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3D9909" w14:textId="6AC4548A" w:rsidR="007E5E1B" w:rsidRPr="001E0A28" w:rsidRDefault="007E5E1B" w:rsidP="007E5E1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F17AF1" w:rsidRPr="00F17AF1">
        <w:rPr>
          <w:rFonts w:ascii="Arial" w:eastAsiaTheme="minorEastAsia" w:hAnsi="Arial" w:cs="Arial"/>
          <w:b/>
          <w:sz w:val="24"/>
          <w:szCs w:val="24"/>
          <w:lang w:eastAsia="zh-CN"/>
        </w:rPr>
        <w:t>R4-2119998</w:t>
      </w:r>
    </w:p>
    <w:p w14:paraId="3624E854" w14:textId="77777777" w:rsidR="007E5E1B" w:rsidRDefault="007E5E1B" w:rsidP="007E5E1B">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hAnsi="Arial"/>
          <w:b/>
          <w:sz w:val="24"/>
          <w:szCs w:val="24"/>
          <w:lang w:eastAsia="zh-CN"/>
        </w:rPr>
        <w:t>November</w:t>
      </w:r>
      <w:r w:rsidRPr="00CD5A36">
        <w:rPr>
          <w:rFonts w:ascii="Arial" w:hAnsi="Arial"/>
          <w:b/>
          <w:sz w:val="24"/>
          <w:szCs w:val="24"/>
          <w:lang w:eastAsia="zh-CN"/>
        </w:rPr>
        <w:t xml:space="preserve"> </w:t>
      </w:r>
      <w:r>
        <w:rPr>
          <w:rFonts w:ascii="Arial" w:hAnsi="Arial"/>
          <w:b/>
          <w:sz w:val="24"/>
          <w:szCs w:val="24"/>
          <w:lang w:eastAsia="zh-CN"/>
        </w:rPr>
        <w:t xml:space="preserve">1 – 12, </w:t>
      </w:r>
      <w:r w:rsidRPr="00CD5A36">
        <w:rPr>
          <w:rFonts w:ascii="Arial" w:hAnsi="Arial"/>
          <w:b/>
          <w:sz w:val="24"/>
          <w:szCs w:val="24"/>
          <w:lang w:eastAsia="zh-CN"/>
        </w:rPr>
        <w:t>2021</w:t>
      </w:r>
    </w:p>
    <w:p w14:paraId="40F1B43C" w14:textId="77777777" w:rsidR="007E5E1B" w:rsidRDefault="007E5E1B" w:rsidP="007E5E1B">
      <w:pPr>
        <w:spacing w:after="120"/>
        <w:ind w:left="1985" w:hanging="1985"/>
        <w:rPr>
          <w:rFonts w:ascii="Arial" w:eastAsia="MS Mincho" w:hAnsi="Arial" w:cs="Arial"/>
          <w:b/>
          <w:sz w:val="22"/>
        </w:rPr>
      </w:pPr>
    </w:p>
    <w:p w14:paraId="139C33D9" w14:textId="5E950139" w:rsidR="007E5E1B" w:rsidRPr="00AB4182" w:rsidRDefault="007E5E1B" w:rsidP="007E5E1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w:t>
      </w:r>
      <w:r w:rsidR="00F4209C">
        <w:rPr>
          <w:rFonts w:ascii="Arial" w:eastAsiaTheme="minorEastAsia" w:hAnsi="Arial" w:cs="Arial"/>
          <w:color w:val="000000"/>
          <w:sz w:val="22"/>
          <w:lang w:eastAsia="zh-CN"/>
        </w:rPr>
        <w:t>6</w:t>
      </w:r>
      <w:r>
        <w:rPr>
          <w:rFonts w:ascii="Arial" w:eastAsiaTheme="minorEastAsia" w:hAnsi="Arial" w:cs="Arial"/>
          <w:color w:val="000000"/>
          <w:sz w:val="22"/>
          <w:lang w:eastAsia="zh-CN"/>
        </w:rPr>
        <w:t>.1</w:t>
      </w:r>
      <w:r w:rsidR="00B34153">
        <w:rPr>
          <w:rFonts w:ascii="Arial" w:eastAsiaTheme="minorEastAsia" w:hAnsi="Arial" w:cs="Arial"/>
          <w:color w:val="000000"/>
          <w:sz w:val="22"/>
          <w:lang w:eastAsia="zh-CN"/>
        </w:rPr>
        <w:t>, 8.16.2, 8.16.6 and 8.16.8</w:t>
      </w:r>
    </w:p>
    <w:p w14:paraId="6A7DBB56" w14:textId="77777777" w:rsidR="007E5E1B" w:rsidRPr="00915D73" w:rsidRDefault="007E5E1B" w:rsidP="007E5E1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B72B8F">
        <w:rPr>
          <w:rFonts w:ascii="Arial" w:hAnsi="Arial" w:cs="Arial"/>
          <w:color w:val="000000"/>
          <w:sz w:val="22"/>
          <w:lang w:eastAsia="zh-CN"/>
        </w:rPr>
        <w:t>Intel Corporation</w:t>
      </w:r>
    </w:p>
    <w:p w14:paraId="7488B239" w14:textId="71C13FE2" w:rsidR="007E5E1B" w:rsidRPr="00873E1F" w:rsidRDefault="007E5E1B" w:rsidP="007E5E1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17AF1" w:rsidRPr="00F17AF1">
        <w:rPr>
          <w:rFonts w:ascii="Arial" w:eastAsiaTheme="minorEastAsia" w:hAnsi="Arial" w:cs="Arial"/>
          <w:color w:val="000000"/>
          <w:sz w:val="22"/>
          <w:lang w:eastAsia="zh-CN"/>
        </w:rPr>
        <w:t>WF on NR extension to 71 GHz (Part 1) - System Parameters</w:t>
      </w:r>
    </w:p>
    <w:p w14:paraId="3B2A28B2" w14:textId="52938CBB" w:rsidR="007E5E1B" w:rsidRPr="00484C5D" w:rsidRDefault="007E5E1B" w:rsidP="007E5E1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eastAsiaTheme="minorEastAsia" w:hAnsi="Arial" w:cs="Arial"/>
          <w:color w:val="000000"/>
          <w:sz w:val="22"/>
          <w:lang w:eastAsia="zh-CN"/>
        </w:rPr>
        <w:t>Approval</w:t>
      </w:r>
    </w:p>
    <w:p w14:paraId="5B681565" w14:textId="77777777" w:rsidR="007E5E1B" w:rsidRPr="00473559" w:rsidRDefault="007E5E1B" w:rsidP="007E5E1B">
      <w:pPr>
        <w:pStyle w:val="Heading1"/>
        <w:rPr>
          <w:rFonts w:eastAsiaTheme="minorEastAsia"/>
          <w:lang w:eastAsia="zh-CN"/>
        </w:rPr>
      </w:pPr>
      <w:r w:rsidRPr="00473559">
        <w:rPr>
          <w:rFonts w:hint="eastAsia"/>
          <w:lang w:eastAsia="ja-JP"/>
        </w:rPr>
        <w:t>Introduction</w:t>
      </w:r>
    </w:p>
    <w:p w14:paraId="5A15866D" w14:textId="3BFB0EC7" w:rsidR="0058654F" w:rsidRPr="00473559" w:rsidRDefault="0058654F" w:rsidP="007E5E1B">
      <w:pPr>
        <w:jc w:val="both"/>
        <w:rPr>
          <w:color w:val="000000" w:themeColor="text1"/>
          <w:lang w:eastAsia="zh-CN"/>
        </w:rPr>
      </w:pPr>
      <w:r>
        <w:rPr>
          <w:color w:val="000000" w:themeColor="text1"/>
          <w:lang w:eastAsia="zh-CN"/>
        </w:rPr>
        <w:t>T</w:t>
      </w:r>
      <w:r w:rsidRPr="0058654F">
        <w:rPr>
          <w:color w:val="000000" w:themeColor="text1"/>
          <w:lang w:eastAsia="zh-CN"/>
        </w:rPr>
        <w:t>his Way Forward covers discussions on general aspects, band planning and system parameters of the NR extension to 71</w:t>
      </w:r>
      <w:r w:rsidR="00C96DE4">
        <w:rPr>
          <w:color w:val="000000" w:themeColor="text1"/>
          <w:lang w:eastAsia="zh-CN"/>
        </w:rPr>
        <w:t xml:space="preserve"> </w:t>
      </w:r>
      <w:r w:rsidRPr="0058654F">
        <w:rPr>
          <w:color w:val="000000" w:themeColor="text1"/>
          <w:lang w:eastAsia="zh-CN"/>
        </w:rPr>
        <w:t>GHz work item.</w:t>
      </w:r>
    </w:p>
    <w:p w14:paraId="65CA3B19" w14:textId="77777777" w:rsidR="007E5E1B" w:rsidRPr="00805BE8" w:rsidRDefault="007E5E1B" w:rsidP="007E5E1B">
      <w:pPr>
        <w:pStyle w:val="Heading1"/>
        <w:rPr>
          <w:lang w:eastAsia="ja-JP"/>
        </w:rPr>
      </w:pPr>
      <w:r>
        <w:rPr>
          <w:lang w:eastAsia="ja-JP"/>
        </w:rPr>
        <w:t>Topics</w:t>
      </w:r>
    </w:p>
    <w:p w14:paraId="1A4A1EC7" w14:textId="00911659" w:rsidR="007E5E1B" w:rsidRDefault="00EA68F1" w:rsidP="007E5E1B">
      <w:pPr>
        <w:pStyle w:val="Heading2"/>
      </w:pPr>
      <w:r>
        <w:t>General</w:t>
      </w:r>
    </w:p>
    <w:p w14:paraId="4622288C" w14:textId="59BC5E36" w:rsidR="00EA68F1" w:rsidRPr="0020686E" w:rsidRDefault="00EA68F1" w:rsidP="00EA68F1">
      <w:pPr>
        <w:pStyle w:val="Heading3"/>
        <w:rPr>
          <w:sz w:val="24"/>
          <w:szCs w:val="16"/>
        </w:rPr>
      </w:pPr>
      <w:r>
        <w:rPr>
          <w:rFonts w:eastAsiaTheme="minorEastAsia"/>
          <w:iCs/>
          <w:sz w:val="24"/>
          <w:szCs w:val="16"/>
          <w:lang w:val="en-US"/>
        </w:rPr>
        <w:t>Band planning</w:t>
      </w:r>
    </w:p>
    <w:p w14:paraId="277A556F" w14:textId="77777777" w:rsidR="00EA68F1" w:rsidRPr="002650D6" w:rsidRDefault="00EA68F1" w:rsidP="00EA68F1">
      <w:pPr>
        <w:spacing w:before="120"/>
        <w:rPr>
          <w:rFonts w:eastAsiaTheme="minorEastAsia"/>
          <w:iCs/>
          <w:lang w:val="en-US" w:eastAsia="zh-CN"/>
        </w:rPr>
      </w:pPr>
      <w:r w:rsidRPr="002650D6">
        <w:rPr>
          <w:rFonts w:eastAsiaTheme="minorEastAsia" w:hint="eastAsia"/>
          <w:iCs/>
          <w:lang w:val="en-US" w:eastAsia="zh-CN"/>
        </w:rPr>
        <w:t>Candidate option:</w:t>
      </w:r>
    </w:p>
    <w:p w14:paraId="52E1F9DE" w14:textId="77777777" w:rsidR="00EA68F1" w:rsidRPr="00EA68F1" w:rsidRDefault="00EA68F1" w:rsidP="00EA68F1">
      <w:pPr>
        <w:pStyle w:val="ListParagraph"/>
        <w:numPr>
          <w:ilvl w:val="0"/>
          <w:numId w:val="3"/>
        </w:numPr>
        <w:ind w:firstLineChars="0"/>
        <w:rPr>
          <w:iCs/>
          <w:szCs w:val="24"/>
          <w:lang w:eastAsia="zh-CN"/>
        </w:rPr>
      </w:pPr>
      <w:r w:rsidRPr="00EA68F1">
        <w:rPr>
          <w:b/>
          <w:bCs/>
          <w:iCs/>
          <w:szCs w:val="24"/>
          <w:lang w:eastAsia="zh-CN"/>
        </w:rPr>
        <w:t>Proposal 1:</w:t>
      </w:r>
      <w:r w:rsidRPr="00EA68F1">
        <w:rPr>
          <w:iCs/>
          <w:szCs w:val="24"/>
          <w:lang w:eastAsia="zh-CN"/>
        </w:rPr>
        <w:t xml:space="preserve"> Introduce an unlicensed band in the 57 to 71 GHz range (Nokia)</w:t>
      </w:r>
    </w:p>
    <w:p w14:paraId="0B365D07" w14:textId="77777777" w:rsidR="00EA68F1" w:rsidRDefault="00EA68F1" w:rsidP="00EA68F1">
      <w:pPr>
        <w:rPr>
          <w:rFonts w:eastAsiaTheme="minorEastAsia"/>
          <w:b/>
          <w:bCs/>
          <w:iCs/>
          <w:color w:val="00B050"/>
          <w:lang w:val="en-US" w:eastAsia="zh-CN"/>
        </w:rPr>
      </w:pPr>
    </w:p>
    <w:p w14:paraId="20CEA2D8" w14:textId="08069E40" w:rsidR="00EA68F1" w:rsidRPr="00EA68F1" w:rsidRDefault="00EA68F1" w:rsidP="00EA68F1">
      <w:pPr>
        <w:jc w:val="both"/>
        <w:rPr>
          <w:rFonts w:eastAsiaTheme="minorEastAsia"/>
          <w:iCs/>
          <w:lang w:val="en-US" w:eastAsia="zh-CN"/>
        </w:rPr>
      </w:pPr>
      <w:r w:rsidRPr="00D55FF7">
        <w:rPr>
          <w:rFonts w:eastAsiaTheme="minorEastAsia"/>
          <w:b/>
          <w:bCs/>
          <w:iCs/>
          <w:highlight w:val="green"/>
          <w:lang w:val="en-US" w:eastAsia="zh-CN"/>
        </w:rPr>
        <w:t>Agreement:</w:t>
      </w:r>
      <w:r w:rsidRPr="002650D6">
        <w:rPr>
          <w:rFonts w:eastAsiaTheme="minorEastAsia"/>
          <w:iCs/>
          <w:lang w:val="en-US" w:eastAsia="zh-CN"/>
        </w:rPr>
        <w:t xml:space="preserve"> </w:t>
      </w:r>
      <w:r w:rsidRPr="00EA68F1">
        <w:rPr>
          <w:rFonts w:eastAsiaTheme="minorEastAsia"/>
          <w:iCs/>
          <w:lang w:val="en-US" w:eastAsia="zh-CN"/>
        </w:rPr>
        <w:t>Introduce an unlicensed band in the 57 to 71 GHz range as shown below:</w:t>
      </w:r>
    </w:p>
    <w:p w14:paraId="3F9B7F6E" w14:textId="3249E940" w:rsidR="00EA68F1" w:rsidRDefault="00EA68F1" w:rsidP="00EA68F1">
      <w:pPr>
        <w:jc w:val="both"/>
        <w:rPr>
          <w:rFonts w:eastAsiaTheme="minorEastAsia"/>
          <w:iCs/>
          <w:lang w:val="en-US" w:eastAsia="zh-CN"/>
        </w:rPr>
      </w:pPr>
      <w:r w:rsidRPr="00EA68F1">
        <w:rPr>
          <w:rFonts w:eastAsiaTheme="minorEastAsia"/>
          <w:iCs/>
          <w:lang w:val="en-US" w:eastAsia="zh-CN"/>
        </w:rPr>
        <w:t>[n263]:</w:t>
      </w:r>
      <w:r w:rsidRPr="00EA68F1">
        <w:rPr>
          <w:rFonts w:eastAsiaTheme="minorEastAsia"/>
          <w:iCs/>
          <w:lang w:val="en-US" w:eastAsia="zh-CN"/>
        </w:rPr>
        <w:tab/>
        <w:t>57000 MHz – 71000 MHz</w:t>
      </w:r>
      <w:r w:rsidRPr="00EA68F1">
        <w:rPr>
          <w:rFonts w:eastAsiaTheme="minorEastAsia"/>
          <w:iCs/>
          <w:lang w:val="en-US" w:eastAsia="zh-CN"/>
        </w:rPr>
        <w:tab/>
        <w:t>(both UL and DL), with TDD duplex mode</w:t>
      </w:r>
      <w:r w:rsidRPr="0020686E">
        <w:rPr>
          <w:rFonts w:eastAsiaTheme="minorEastAsia"/>
          <w:iCs/>
          <w:lang w:val="en-US" w:eastAsia="zh-CN"/>
        </w:rPr>
        <w:t>).</w:t>
      </w:r>
    </w:p>
    <w:p w14:paraId="570DD4D8" w14:textId="77777777" w:rsidR="00EA68F1" w:rsidRPr="00EA68F1" w:rsidRDefault="00EA68F1" w:rsidP="00EA68F1">
      <w:pPr>
        <w:rPr>
          <w:lang w:val="sv-SE" w:eastAsia="zh-CN"/>
        </w:rPr>
      </w:pPr>
    </w:p>
    <w:p w14:paraId="4CD2145E" w14:textId="660B8498" w:rsidR="00EA68F1" w:rsidRPr="0020686E" w:rsidRDefault="00EA68F1" w:rsidP="00EA68F1">
      <w:pPr>
        <w:pStyle w:val="Heading3"/>
        <w:rPr>
          <w:sz w:val="24"/>
          <w:szCs w:val="16"/>
        </w:rPr>
      </w:pPr>
      <w:r>
        <w:rPr>
          <w:rFonts w:eastAsiaTheme="minorEastAsia"/>
          <w:iCs/>
          <w:sz w:val="24"/>
          <w:szCs w:val="16"/>
          <w:lang w:val="en-US"/>
        </w:rPr>
        <w:t>CR work split for TS 38.101-2</w:t>
      </w:r>
    </w:p>
    <w:p w14:paraId="3264381C" w14:textId="77777777" w:rsidR="00EA68F1" w:rsidRPr="002650D6" w:rsidRDefault="00EA68F1" w:rsidP="00EA68F1">
      <w:pPr>
        <w:spacing w:before="120"/>
        <w:rPr>
          <w:rFonts w:eastAsiaTheme="minorEastAsia"/>
          <w:iCs/>
          <w:lang w:val="en-US" w:eastAsia="zh-CN"/>
        </w:rPr>
      </w:pPr>
      <w:r w:rsidRPr="002650D6">
        <w:rPr>
          <w:rFonts w:eastAsiaTheme="minorEastAsia" w:hint="eastAsia"/>
          <w:iCs/>
          <w:lang w:val="en-US" w:eastAsia="zh-CN"/>
        </w:rPr>
        <w:t>Candidate option:</w:t>
      </w:r>
    </w:p>
    <w:p w14:paraId="49C95B78" w14:textId="41C4B4B7" w:rsidR="00EA68F1" w:rsidRDefault="006D22D3" w:rsidP="00EA68F1">
      <w:pPr>
        <w:pStyle w:val="ListParagraph"/>
        <w:numPr>
          <w:ilvl w:val="0"/>
          <w:numId w:val="3"/>
        </w:numPr>
        <w:ind w:firstLineChars="0"/>
        <w:rPr>
          <w:iCs/>
          <w:szCs w:val="24"/>
          <w:lang w:eastAsia="zh-CN"/>
        </w:rPr>
      </w:pPr>
      <w:r>
        <w:rPr>
          <w:iCs/>
          <w:szCs w:val="24"/>
          <w:lang w:eastAsia="zh-CN"/>
        </w:rPr>
        <w:t>W</w:t>
      </w:r>
      <w:r w:rsidR="00EA68F1">
        <w:rPr>
          <w:iCs/>
          <w:szCs w:val="24"/>
          <w:lang w:eastAsia="zh-CN"/>
        </w:rPr>
        <w:t xml:space="preserve">ork </w:t>
      </w:r>
      <w:r>
        <w:rPr>
          <w:iCs/>
          <w:szCs w:val="24"/>
          <w:lang w:eastAsia="zh-CN"/>
        </w:rPr>
        <w:t>on</w:t>
      </w:r>
      <w:r w:rsidR="00EA68F1">
        <w:rPr>
          <w:iCs/>
          <w:szCs w:val="24"/>
          <w:lang w:eastAsia="zh-CN"/>
        </w:rPr>
        <w:t xml:space="preserve"> TS 38.101-2 </w:t>
      </w:r>
      <w:r>
        <w:rPr>
          <w:iCs/>
          <w:szCs w:val="24"/>
          <w:lang w:eastAsia="zh-CN"/>
        </w:rPr>
        <w:t>will</w:t>
      </w:r>
      <w:r w:rsidR="00EA68F1">
        <w:rPr>
          <w:iCs/>
          <w:szCs w:val="24"/>
          <w:lang w:eastAsia="zh-CN"/>
        </w:rPr>
        <w:t xml:space="preserve"> be split in three main parts, plus a Big CR:</w:t>
      </w:r>
    </w:p>
    <w:p w14:paraId="2706DFA1" w14:textId="77777777" w:rsidR="00EA68F1" w:rsidRPr="00EA68F1" w:rsidRDefault="00EA68F1" w:rsidP="00EA68F1">
      <w:pPr>
        <w:pStyle w:val="ListParagraph"/>
        <w:numPr>
          <w:ilvl w:val="1"/>
          <w:numId w:val="13"/>
        </w:numPr>
        <w:ind w:firstLineChars="0"/>
        <w:rPr>
          <w:iCs/>
          <w:szCs w:val="24"/>
          <w:lang w:eastAsia="zh-CN"/>
        </w:rPr>
      </w:pPr>
      <w:r w:rsidRPr="00EA68F1">
        <w:rPr>
          <w:iCs/>
          <w:szCs w:val="24"/>
          <w:lang w:eastAsia="zh-CN"/>
        </w:rPr>
        <w:t>System parameters</w:t>
      </w:r>
    </w:p>
    <w:p w14:paraId="4DBDF143" w14:textId="77777777" w:rsidR="00EA68F1" w:rsidRPr="00EA68F1" w:rsidRDefault="00EA68F1" w:rsidP="00EA68F1">
      <w:pPr>
        <w:pStyle w:val="ListParagraph"/>
        <w:numPr>
          <w:ilvl w:val="1"/>
          <w:numId w:val="13"/>
        </w:numPr>
        <w:ind w:firstLineChars="0"/>
        <w:rPr>
          <w:iCs/>
          <w:szCs w:val="24"/>
          <w:lang w:eastAsia="zh-CN"/>
        </w:rPr>
      </w:pPr>
      <w:r w:rsidRPr="00EA68F1">
        <w:rPr>
          <w:iCs/>
          <w:szCs w:val="24"/>
          <w:lang w:eastAsia="zh-CN"/>
        </w:rPr>
        <w:t>Tx</w:t>
      </w:r>
    </w:p>
    <w:p w14:paraId="0ADD8603" w14:textId="77777777" w:rsidR="00EA68F1" w:rsidRPr="00EA68F1" w:rsidRDefault="00EA68F1" w:rsidP="00EA68F1">
      <w:pPr>
        <w:pStyle w:val="ListParagraph"/>
        <w:numPr>
          <w:ilvl w:val="1"/>
          <w:numId w:val="13"/>
        </w:numPr>
        <w:ind w:firstLineChars="0"/>
        <w:rPr>
          <w:iCs/>
          <w:szCs w:val="24"/>
          <w:lang w:eastAsia="zh-CN"/>
        </w:rPr>
      </w:pPr>
      <w:r w:rsidRPr="00EA68F1">
        <w:rPr>
          <w:iCs/>
          <w:szCs w:val="24"/>
          <w:lang w:eastAsia="zh-CN"/>
        </w:rPr>
        <w:t>Rx</w:t>
      </w:r>
    </w:p>
    <w:p w14:paraId="6F6ADF6D" w14:textId="77777777" w:rsidR="00EA68F1" w:rsidRPr="00EA68F1" w:rsidRDefault="00EA68F1" w:rsidP="00EA68F1">
      <w:pPr>
        <w:pStyle w:val="ListParagraph"/>
        <w:numPr>
          <w:ilvl w:val="1"/>
          <w:numId w:val="13"/>
        </w:numPr>
        <w:ind w:firstLineChars="0"/>
        <w:rPr>
          <w:iCs/>
          <w:szCs w:val="24"/>
          <w:lang w:eastAsia="zh-CN"/>
        </w:rPr>
      </w:pPr>
      <w:r w:rsidRPr="00EA68F1">
        <w:rPr>
          <w:iCs/>
          <w:szCs w:val="24"/>
          <w:lang w:eastAsia="zh-CN"/>
        </w:rPr>
        <w:t>Big CR</w:t>
      </w:r>
    </w:p>
    <w:p w14:paraId="4CC6E781" w14:textId="77777777" w:rsidR="00EA68F1" w:rsidRDefault="00EA68F1" w:rsidP="00EA68F1">
      <w:pPr>
        <w:rPr>
          <w:rFonts w:eastAsiaTheme="minorEastAsia"/>
          <w:b/>
          <w:bCs/>
          <w:iCs/>
          <w:color w:val="00B050"/>
          <w:lang w:val="en-US" w:eastAsia="zh-CN"/>
        </w:rPr>
      </w:pPr>
    </w:p>
    <w:p w14:paraId="0104B8B0" w14:textId="2CA41B71" w:rsidR="00EA68F1" w:rsidRPr="00EA68F1" w:rsidRDefault="00EA68F1" w:rsidP="00EA68F1">
      <w:pPr>
        <w:jc w:val="both"/>
        <w:rPr>
          <w:rFonts w:eastAsiaTheme="minorEastAsia"/>
          <w:iCs/>
          <w:lang w:val="en-US" w:eastAsia="zh-CN"/>
        </w:rPr>
      </w:pPr>
      <w:r w:rsidRPr="00B34153">
        <w:rPr>
          <w:rFonts w:eastAsiaTheme="minorEastAsia"/>
          <w:b/>
          <w:bCs/>
          <w:iCs/>
          <w:highlight w:val="green"/>
          <w:lang w:val="en-US" w:eastAsia="zh-CN"/>
        </w:rPr>
        <w:t>Agreement:</w:t>
      </w:r>
      <w:r w:rsidRPr="002650D6">
        <w:rPr>
          <w:rFonts w:eastAsiaTheme="minorEastAsia"/>
          <w:iCs/>
          <w:lang w:val="en-US" w:eastAsia="zh-CN"/>
        </w:rPr>
        <w:t xml:space="preserve"> </w:t>
      </w:r>
      <w:r>
        <w:rPr>
          <w:rFonts w:eastAsiaTheme="minorEastAsia"/>
          <w:iCs/>
          <w:lang w:val="en-US" w:eastAsia="zh-CN"/>
        </w:rPr>
        <w:t xml:space="preserve">The CR work split for TS 38.101-2, along with </w:t>
      </w:r>
      <w:r w:rsidRPr="00EA68F1">
        <w:rPr>
          <w:rFonts w:eastAsiaTheme="minorEastAsia"/>
          <w:iCs/>
          <w:lang w:val="en-US" w:eastAsia="zh-CN"/>
        </w:rPr>
        <w:t>the companies that will oversee each part</w:t>
      </w:r>
      <w:r w:rsidR="00935D36">
        <w:rPr>
          <w:rFonts w:eastAsiaTheme="minorEastAsia"/>
          <w:iCs/>
          <w:lang w:val="en-US" w:eastAsia="zh-CN"/>
        </w:rPr>
        <w:t>,</w:t>
      </w:r>
      <w:r w:rsidRPr="00EA68F1">
        <w:rPr>
          <w:rFonts w:eastAsiaTheme="minorEastAsia"/>
          <w:iCs/>
          <w:lang w:val="en-US" w:eastAsia="zh-CN"/>
        </w:rPr>
        <w:t xml:space="preserve"> </w:t>
      </w:r>
      <w:r>
        <w:rPr>
          <w:rFonts w:eastAsiaTheme="minorEastAsia"/>
          <w:iCs/>
          <w:lang w:val="en-US" w:eastAsia="zh-CN"/>
        </w:rPr>
        <w:t>is</w:t>
      </w:r>
      <w:r w:rsidRPr="00EA68F1">
        <w:rPr>
          <w:rFonts w:eastAsiaTheme="minorEastAsia"/>
          <w:iCs/>
          <w:lang w:val="en-US" w:eastAsia="zh-CN"/>
        </w:rPr>
        <w:t xml:space="preserve"> captured</w:t>
      </w:r>
      <w:r w:rsidR="006D22D3">
        <w:rPr>
          <w:rFonts w:eastAsiaTheme="minorEastAsia"/>
          <w:iCs/>
          <w:lang w:val="en-US" w:eastAsia="zh-CN"/>
        </w:rPr>
        <w:t xml:space="preserve"> below:</w:t>
      </w:r>
      <w:r w:rsidRPr="00EA68F1">
        <w:rPr>
          <w:rFonts w:eastAsiaTheme="minorEastAsia"/>
          <w:iCs/>
          <w:lang w:val="en-US" w:eastAsia="zh-CN"/>
        </w:rPr>
        <w:t xml:space="preserve"> </w:t>
      </w:r>
    </w:p>
    <w:p w14:paraId="56650AE7" w14:textId="6D694169" w:rsidR="00EA68F1" w:rsidRPr="00EA68F1" w:rsidRDefault="00EA68F1" w:rsidP="00EA68F1">
      <w:pPr>
        <w:pStyle w:val="ListParagraph"/>
        <w:numPr>
          <w:ilvl w:val="0"/>
          <w:numId w:val="14"/>
        </w:numPr>
        <w:ind w:firstLineChars="0"/>
        <w:jc w:val="both"/>
        <w:rPr>
          <w:rFonts w:eastAsiaTheme="minorEastAsia"/>
          <w:iCs/>
          <w:lang w:val="en-US" w:eastAsia="zh-CN"/>
        </w:rPr>
      </w:pPr>
      <w:r w:rsidRPr="00EA68F1">
        <w:rPr>
          <w:rFonts w:eastAsiaTheme="minorEastAsia"/>
          <w:iCs/>
          <w:lang w:val="en-US" w:eastAsia="zh-CN"/>
        </w:rPr>
        <w:t>System parameters – vivo</w:t>
      </w:r>
    </w:p>
    <w:p w14:paraId="203DD118" w14:textId="77777777" w:rsidR="006D22D3" w:rsidRPr="00EA68F1" w:rsidRDefault="006D22D3" w:rsidP="006D22D3">
      <w:pPr>
        <w:pStyle w:val="ListParagraph"/>
        <w:numPr>
          <w:ilvl w:val="0"/>
          <w:numId w:val="14"/>
        </w:numPr>
        <w:ind w:firstLineChars="0"/>
        <w:jc w:val="both"/>
        <w:rPr>
          <w:rFonts w:eastAsiaTheme="minorEastAsia"/>
          <w:iCs/>
          <w:lang w:val="en-US" w:eastAsia="zh-CN"/>
        </w:rPr>
      </w:pPr>
      <w:r w:rsidRPr="00EA68F1">
        <w:rPr>
          <w:rFonts w:eastAsiaTheme="minorEastAsia"/>
          <w:iCs/>
          <w:lang w:val="en-US" w:eastAsia="zh-CN"/>
        </w:rPr>
        <w:t>Tx or Rx – Apple</w:t>
      </w:r>
    </w:p>
    <w:p w14:paraId="6D28EDD5" w14:textId="4F557505" w:rsidR="00EA68F1" w:rsidRPr="00EA68F1" w:rsidRDefault="00EA68F1" w:rsidP="00EA68F1">
      <w:pPr>
        <w:pStyle w:val="ListParagraph"/>
        <w:numPr>
          <w:ilvl w:val="0"/>
          <w:numId w:val="14"/>
        </w:numPr>
        <w:ind w:firstLineChars="0"/>
        <w:jc w:val="both"/>
        <w:rPr>
          <w:rFonts w:eastAsiaTheme="minorEastAsia"/>
          <w:iCs/>
          <w:lang w:val="en-US" w:eastAsia="zh-CN"/>
        </w:rPr>
      </w:pPr>
      <w:r w:rsidRPr="00EA68F1">
        <w:rPr>
          <w:rFonts w:eastAsiaTheme="minorEastAsia"/>
          <w:iCs/>
          <w:lang w:val="en-US" w:eastAsia="zh-CN"/>
        </w:rPr>
        <w:t>Tx or Rx – TBA</w:t>
      </w:r>
    </w:p>
    <w:p w14:paraId="273F00DF" w14:textId="3CA41BC9" w:rsidR="00EA68F1" w:rsidRPr="00EA68F1" w:rsidRDefault="00EA68F1" w:rsidP="00EA68F1">
      <w:pPr>
        <w:pStyle w:val="ListParagraph"/>
        <w:numPr>
          <w:ilvl w:val="0"/>
          <w:numId w:val="14"/>
        </w:numPr>
        <w:ind w:firstLineChars="0"/>
        <w:jc w:val="both"/>
        <w:rPr>
          <w:rFonts w:eastAsiaTheme="minorEastAsia"/>
          <w:iCs/>
          <w:lang w:val="en-US" w:eastAsia="zh-CN"/>
        </w:rPr>
      </w:pPr>
      <w:r w:rsidRPr="00EA68F1">
        <w:rPr>
          <w:rFonts w:eastAsiaTheme="minorEastAsia"/>
          <w:iCs/>
          <w:lang w:val="en-US" w:eastAsia="zh-CN"/>
        </w:rPr>
        <w:t>Big CR – TBA</w:t>
      </w:r>
    </w:p>
    <w:p w14:paraId="05FAEFEA" w14:textId="0047BD74" w:rsidR="007E5E1B" w:rsidRDefault="007E5E1B" w:rsidP="007E5E1B">
      <w:pPr>
        <w:rPr>
          <w:lang w:val="sv-SE" w:eastAsia="zh-CN"/>
        </w:rPr>
      </w:pPr>
    </w:p>
    <w:p w14:paraId="5B3BBC71" w14:textId="1DB928D3" w:rsidR="00C2793B" w:rsidRDefault="00C2793B" w:rsidP="007E5E1B">
      <w:pPr>
        <w:rPr>
          <w:lang w:val="sv-SE" w:eastAsia="zh-CN"/>
        </w:rPr>
      </w:pPr>
    </w:p>
    <w:p w14:paraId="635FEC7C" w14:textId="77777777" w:rsidR="00C2793B" w:rsidRPr="00CF2CC1" w:rsidRDefault="00C2793B" w:rsidP="007E5E1B">
      <w:pPr>
        <w:rPr>
          <w:lang w:val="sv-SE" w:eastAsia="zh-CN"/>
        </w:rPr>
      </w:pPr>
    </w:p>
    <w:p w14:paraId="06D29983" w14:textId="53BB0747" w:rsidR="007E5E1B" w:rsidRDefault="00C2793B" w:rsidP="007E5E1B">
      <w:pPr>
        <w:pStyle w:val="Heading2"/>
      </w:pPr>
      <w:r>
        <w:t>System parameters</w:t>
      </w:r>
    </w:p>
    <w:p w14:paraId="5857DE3A" w14:textId="1E599D7A" w:rsidR="007E5E1B" w:rsidRPr="0020686E" w:rsidRDefault="00C2793B" w:rsidP="007E5E1B">
      <w:pPr>
        <w:pStyle w:val="Heading3"/>
        <w:rPr>
          <w:sz w:val="24"/>
          <w:szCs w:val="16"/>
        </w:rPr>
      </w:pPr>
      <w:r>
        <w:rPr>
          <w:rFonts w:eastAsiaTheme="minorEastAsia"/>
          <w:iCs/>
          <w:sz w:val="24"/>
          <w:szCs w:val="16"/>
          <w:lang w:val="en-US"/>
        </w:rPr>
        <w:t>Channelization</w:t>
      </w:r>
    </w:p>
    <w:p w14:paraId="3DF53448" w14:textId="491312D3" w:rsidR="007E5E1B" w:rsidRPr="002650D6" w:rsidRDefault="007E5E1B" w:rsidP="007E5E1B">
      <w:pPr>
        <w:spacing w:before="120"/>
        <w:rPr>
          <w:rFonts w:eastAsiaTheme="minorEastAsia"/>
          <w:iCs/>
          <w:lang w:val="en-US" w:eastAsia="zh-CN"/>
        </w:rPr>
      </w:pPr>
      <w:r w:rsidRPr="002650D6">
        <w:rPr>
          <w:rFonts w:eastAsiaTheme="minorEastAsia" w:hint="eastAsia"/>
          <w:iCs/>
          <w:lang w:val="en-US" w:eastAsia="zh-CN"/>
        </w:rPr>
        <w:t>Candidate option</w:t>
      </w:r>
      <w:r w:rsidR="00C2793B">
        <w:rPr>
          <w:rFonts w:eastAsiaTheme="minorEastAsia"/>
          <w:iCs/>
          <w:lang w:val="en-US" w:eastAsia="zh-CN"/>
        </w:rPr>
        <w:t>s</w:t>
      </w:r>
      <w:r w:rsidRPr="002650D6">
        <w:rPr>
          <w:rFonts w:eastAsiaTheme="minorEastAsia" w:hint="eastAsia"/>
          <w:iCs/>
          <w:lang w:val="en-US" w:eastAsia="zh-CN"/>
        </w:rPr>
        <w:t>:</w:t>
      </w:r>
    </w:p>
    <w:p w14:paraId="7DC949DA" w14:textId="73D9A334" w:rsidR="00C2793B" w:rsidRPr="00C2793B" w:rsidRDefault="00C2793B" w:rsidP="00C2793B">
      <w:pPr>
        <w:pStyle w:val="ListParagraph"/>
        <w:numPr>
          <w:ilvl w:val="0"/>
          <w:numId w:val="3"/>
        </w:numPr>
        <w:spacing w:after="120"/>
        <w:ind w:firstLineChars="0"/>
        <w:jc w:val="both"/>
        <w:rPr>
          <w:iCs/>
          <w:szCs w:val="24"/>
          <w:lang w:eastAsia="zh-CN"/>
        </w:rPr>
      </w:pPr>
      <w:r w:rsidRPr="003A7DF9">
        <w:rPr>
          <w:b/>
          <w:bCs/>
          <w:iCs/>
          <w:szCs w:val="24"/>
          <w:lang w:eastAsia="zh-CN"/>
        </w:rPr>
        <w:t>Option 1C</w:t>
      </w:r>
      <w:r w:rsidR="003A7DF9" w:rsidRPr="003A7DF9">
        <w:rPr>
          <w:b/>
          <w:bCs/>
          <w:iCs/>
          <w:szCs w:val="24"/>
          <w:lang w:eastAsia="zh-CN"/>
        </w:rPr>
        <w:t>:</w:t>
      </w:r>
      <w:r w:rsidR="003A7DF9">
        <w:rPr>
          <w:iCs/>
          <w:szCs w:val="24"/>
          <w:lang w:eastAsia="zh-CN"/>
        </w:rPr>
        <w:t xml:space="preserve"> </w:t>
      </w:r>
      <w:r w:rsidR="003A7DF9" w:rsidRPr="003A7DF9">
        <w:rPr>
          <w:iCs/>
          <w:szCs w:val="24"/>
          <w:lang w:eastAsia="zh-CN"/>
        </w:rPr>
        <w:t>No IEEE 802.11ad/ay alignment and floating channelization</w:t>
      </w:r>
    </w:p>
    <w:p w14:paraId="2E233527" w14:textId="2D2652F0" w:rsidR="00C2793B" w:rsidRPr="00C2793B" w:rsidRDefault="00C2793B" w:rsidP="00C2793B">
      <w:pPr>
        <w:pStyle w:val="ListParagraph"/>
        <w:numPr>
          <w:ilvl w:val="0"/>
          <w:numId w:val="3"/>
        </w:numPr>
        <w:spacing w:after="120"/>
        <w:ind w:firstLineChars="0"/>
        <w:jc w:val="both"/>
        <w:rPr>
          <w:iCs/>
          <w:szCs w:val="24"/>
          <w:lang w:eastAsia="zh-CN"/>
        </w:rPr>
      </w:pPr>
      <w:r w:rsidRPr="003A7DF9">
        <w:rPr>
          <w:b/>
          <w:bCs/>
          <w:iCs/>
          <w:szCs w:val="24"/>
          <w:lang w:eastAsia="zh-CN"/>
        </w:rPr>
        <w:t>Option 1D</w:t>
      </w:r>
      <w:r w:rsidR="003A7DF9" w:rsidRPr="003A7DF9">
        <w:rPr>
          <w:b/>
          <w:bCs/>
          <w:iCs/>
          <w:szCs w:val="24"/>
          <w:lang w:eastAsia="zh-CN"/>
        </w:rPr>
        <w:t>:</w:t>
      </w:r>
      <w:r w:rsidR="003A7DF9">
        <w:rPr>
          <w:iCs/>
          <w:szCs w:val="24"/>
          <w:lang w:eastAsia="zh-CN"/>
        </w:rPr>
        <w:t xml:space="preserve"> </w:t>
      </w:r>
      <w:r w:rsidR="003A7DF9" w:rsidRPr="003A7DF9">
        <w:rPr>
          <w:iCs/>
          <w:szCs w:val="24"/>
          <w:lang w:eastAsia="zh-CN"/>
        </w:rPr>
        <w:t>Hybrid between IEEE and no IEEE alignment with fixed channelization depending on max spectrum utilization and better coexistence</w:t>
      </w:r>
    </w:p>
    <w:p w14:paraId="17BAE4A0" w14:textId="6EF82EE5" w:rsidR="00C2793B" w:rsidRPr="00C2793B" w:rsidRDefault="00C2793B" w:rsidP="00C2793B">
      <w:pPr>
        <w:pStyle w:val="ListParagraph"/>
        <w:numPr>
          <w:ilvl w:val="0"/>
          <w:numId w:val="3"/>
        </w:numPr>
        <w:spacing w:after="120"/>
        <w:ind w:firstLineChars="0"/>
        <w:jc w:val="both"/>
        <w:rPr>
          <w:iCs/>
          <w:szCs w:val="24"/>
          <w:lang w:eastAsia="zh-CN"/>
        </w:rPr>
      </w:pPr>
      <w:r w:rsidRPr="00C2793B">
        <w:rPr>
          <w:iCs/>
          <w:szCs w:val="24"/>
          <w:lang w:eastAsia="zh-CN"/>
        </w:rPr>
        <w:t>Other</w:t>
      </w:r>
    </w:p>
    <w:p w14:paraId="6DAB95E5" w14:textId="77777777" w:rsidR="007E5E1B" w:rsidRDefault="007E5E1B" w:rsidP="007E5E1B">
      <w:pPr>
        <w:rPr>
          <w:rFonts w:eastAsiaTheme="minorEastAsia"/>
          <w:b/>
          <w:bCs/>
          <w:iCs/>
          <w:color w:val="00B050"/>
          <w:lang w:val="en-US" w:eastAsia="zh-CN"/>
        </w:rPr>
      </w:pPr>
    </w:p>
    <w:p w14:paraId="6AA25147" w14:textId="7DCDEE25" w:rsidR="007E5E1B" w:rsidRDefault="007C3A7F" w:rsidP="007E5E1B">
      <w:pPr>
        <w:jc w:val="both"/>
        <w:rPr>
          <w:rFonts w:eastAsiaTheme="minorEastAsia"/>
          <w:iCs/>
          <w:lang w:val="en-US" w:eastAsia="zh-CN"/>
        </w:rPr>
      </w:pPr>
      <w:r>
        <w:rPr>
          <w:rFonts w:eastAsiaTheme="minorEastAsia"/>
          <w:b/>
          <w:bCs/>
          <w:iCs/>
          <w:highlight w:val="yellow"/>
          <w:lang w:val="en-US" w:eastAsia="zh-CN"/>
        </w:rPr>
        <w:t>Proposed WF</w:t>
      </w:r>
      <w:r w:rsidR="007E5E1B" w:rsidRPr="003A7DF9">
        <w:rPr>
          <w:rFonts w:eastAsiaTheme="minorEastAsia"/>
          <w:b/>
          <w:bCs/>
          <w:iCs/>
          <w:highlight w:val="yellow"/>
          <w:lang w:val="en-US" w:eastAsia="zh-CN"/>
        </w:rPr>
        <w:t>:</w:t>
      </w:r>
      <w:r>
        <w:rPr>
          <w:rFonts w:eastAsiaTheme="minorEastAsia"/>
          <w:b/>
          <w:bCs/>
          <w:iCs/>
          <w:highlight w:val="yellow"/>
          <w:lang w:val="en-US" w:eastAsia="zh-CN"/>
        </w:rPr>
        <w:t xml:space="preserve"> </w:t>
      </w:r>
    </w:p>
    <w:p w14:paraId="5D96DC6D" w14:textId="1D9813FA" w:rsidR="009F3DBD" w:rsidRDefault="009F3DBD" w:rsidP="007E5E1B">
      <w:pPr>
        <w:jc w:val="both"/>
        <w:rPr>
          <w:rFonts w:eastAsiaTheme="minorEastAsia"/>
          <w:iCs/>
          <w:lang w:val="en-US" w:eastAsia="zh-CN"/>
        </w:rPr>
      </w:pPr>
      <w:r>
        <w:rPr>
          <w:rFonts w:eastAsiaTheme="minorEastAsia"/>
          <w:iCs/>
          <w:lang w:val="en-US" w:eastAsia="zh-CN"/>
        </w:rPr>
        <w:t>Round 2</w:t>
      </w:r>
      <w:r w:rsidR="00E029F1">
        <w:rPr>
          <w:rFonts w:eastAsiaTheme="minorEastAsia"/>
          <w:iCs/>
          <w:lang w:val="en-US" w:eastAsia="zh-CN"/>
        </w:rPr>
        <w:t xml:space="preserve"> feedback:</w:t>
      </w:r>
    </w:p>
    <w:tbl>
      <w:tblPr>
        <w:tblStyle w:val="TableGrid"/>
        <w:tblW w:w="0" w:type="auto"/>
        <w:jc w:val="center"/>
        <w:tblLook w:val="04A0" w:firstRow="1" w:lastRow="0" w:firstColumn="1" w:lastColumn="0" w:noHBand="0" w:noVBand="1"/>
      </w:tblPr>
      <w:tblGrid>
        <w:gridCol w:w="1872"/>
        <w:gridCol w:w="1872"/>
        <w:gridCol w:w="1872"/>
      </w:tblGrid>
      <w:tr w:rsidR="009F3DBD" w14:paraId="712F931E" w14:textId="77777777" w:rsidTr="00062F41">
        <w:trPr>
          <w:jc w:val="center"/>
        </w:trPr>
        <w:tc>
          <w:tcPr>
            <w:tcW w:w="1872" w:type="dxa"/>
            <w:tcBorders>
              <w:top w:val="double" w:sz="4" w:space="0" w:color="auto"/>
              <w:left w:val="nil"/>
              <w:bottom w:val="single" w:sz="8" w:space="0" w:color="auto"/>
            </w:tcBorders>
            <w:vAlign w:val="center"/>
          </w:tcPr>
          <w:p w14:paraId="2E6B05CE" w14:textId="77777777" w:rsidR="009F3DBD" w:rsidRDefault="009F3DBD" w:rsidP="00062F41">
            <w:pPr>
              <w:spacing w:before="60" w:after="60"/>
              <w:ind w:right="45"/>
              <w:jc w:val="center"/>
              <w:rPr>
                <w:b/>
                <w:bCs/>
                <w:szCs w:val="24"/>
                <w:lang w:val="en-US" w:eastAsia="zh-CN"/>
              </w:rPr>
            </w:pPr>
            <w:r>
              <w:rPr>
                <w:b/>
                <w:bCs/>
                <w:szCs w:val="24"/>
                <w:lang w:val="en-US" w:eastAsia="zh-CN"/>
              </w:rPr>
              <w:t>Option 1C</w:t>
            </w:r>
          </w:p>
        </w:tc>
        <w:tc>
          <w:tcPr>
            <w:tcW w:w="1872" w:type="dxa"/>
            <w:tcBorders>
              <w:top w:val="double" w:sz="4" w:space="0" w:color="auto"/>
              <w:bottom w:val="single" w:sz="8" w:space="0" w:color="auto"/>
            </w:tcBorders>
            <w:vAlign w:val="center"/>
          </w:tcPr>
          <w:p w14:paraId="5ACA7A50" w14:textId="77777777" w:rsidR="009F3DBD" w:rsidRDefault="009F3DBD" w:rsidP="00062F41">
            <w:pPr>
              <w:spacing w:before="60" w:after="60"/>
              <w:jc w:val="center"/>
              <w:rPr>
                <w:b/>
                <w:bCs/>
                <w:szCs w:val="24"/>
                <w:lang w:val="en-US" w:eastAsia="zh-CN"/>
              </w:rPr>
            </w:pPr>
            <w:r>
              <w:rPr>
                <w:b/>
                <w:bCs/>
                <w:szCs w:val="24"/>
                <w:lang w:val="en-US" w:eastAsia="zh-CN"/>
              </w:rPr>
              <w:t>Option 1D</w:t>
            </w:r>
          </w:p>
        </w:tc>
        <w:tc>
          <w:tcPr>
            <w:tcW w:w="1872" w:type="dxa"/>
            <w:tcBorders>
              <w:top w:val="double" w:sz="4" w:space="0" w:color="auto"/>
              <w:bottom w:val="single" w:sz="8" w:space="0" w:color="auto"/>
              <w:right w:val="nil"/>
            </w:tcBorders>
          </w:tcPr>
          <w:p w14:paraId="24C33E09" w14:textId="203E6E1C" w:rsidR="009F3DBD" w:rsidRDefault="009F3DBD" w:rsidP="00062F41">
            <w:pPr>
              <w:spacing w:before="60" w:after="60"/>
              <w:ind w:right="30"/>
              <w:jc w:val="center"/>
              <w:rPr>
                <w:b/>
                <w:bCs/>
                <w:szCs w:val="24"/>
                <w:lang w:val="en-US" w:eastAsia="zh-CN"/>
              </w:rPr>
            </w:pPr>
            <w:r>
              <w:rPr>
                <w:b/>
                <w:bCs/>
                <w:szCs w:val="24"/>
                <w:lang w:val="en-US" w:eastAsia="zh-CN"/>
              </w:rPr>
              <w:t>Other</w:t>
            </w:r>
          </w:p>
        </w:tc>
      </w:tr>
      <w:tr w:rsidR="009F3DBD" w14:paraId="5B00945E" w14:textId="77777777" w:rsidTr="00062F41">
        <w:trPr>
          <w:jc w:val="center"/>
        </w:trPr>
        <w:tc>
          <w:tcPr>
            <w:tcW w:w="1872" w:type="dxa"/>
            <w:tcBorders>
              <w:top w:val="single" w:sz="8" w:space="0" w:color="auto"/>
              <w:left w:val="nil"/>
            </w:tcBorders>
          </w:tcPr>
          <w:p w14:paraId="492BDA69" w14:textId="1C8CA34A" w:rsidR="009F3DBD" w:rsidRDefault="009F3DBD" w:rsidP="00062F41">
            <w:pPr>
              <w:spacing w:before="60" w:after="60"/>
              <w:ind w:right="173"/>
              <w:jc w:val="both"/>
              <w:rPr>
                <w:szCs w:val="24"/>
                <w:lang w:val="en-US" w:eastAsia="zh-CN"/>
              </w:rPr>
            </w:pPr>
            <w:r>
              <w:rPr>
                <w:szCs w:val="24"/>
                <w:lang w:val="en-US" w:eastAsia="zh-CN"/>
              </w:rPr>
              <w:t>Nokia</w:t>
            </w:r>
          </w:p>
        </w:tc>
        <w:tc>
          <w:tcPr>
            <w:tcW w:w="1872" w:type="dxa"/>
            <w:tcBorders>
              <w:top w:val="single" w:sz="8" w:space="0" w:color="auto"/>
            </w:tcBorders>
          </w:tcPr>
          <w:p w14:paraId="3266D95E" w14:textId="09B2FA31" w:rsidR="009F3DBD" w:rsidRDefault="009F3DBD" w:rsidP="00062F41">
            <w:pPr>
              <w:spacing w:before="60" w:after="60"/>
              <w:ind w:right="173"/>
              <w:jc w:val="both"/>
              <w:rPr>
                <w:szCs w:val="24"/>
                <w:lang w:val="en-US" w:eastAsia="zh-CN"/>
              </w:rPr>
            </w:pPr>
            <w:r>
              <w:rPr>
                <w:szCs w:val="24"/>
                <w:lang w:val="en-US" w:eastAsia="zh-CN"/>
              </w:rPr>
              <w:t>Charter</w:t>
            </w:r>
          </w:p>
        </w:tc>
        <w:tc>
          <w:tcPr>
            <w:tcW w:w="1872" w:type="dxa"/>
            <w:tcBorders>
              <w:top w:val="single" w:sz="8" w:space="0" w:color="auto"/>
              <w:right w:val="nil"/>
            </w:tcBorders>
          </w:tcPr>
          <w:p w14:paraId="2EADC237" w14:textId="15632A1E" w:rsidR="009F3DBD" w:rsidRDefault="009F3DBD" w:rsidP="00062F41">
            <w:pPr>
              <w:spacing w:before="60" w:after="60"/>
              <w:ind w:right="173"/>
              <w:jc w:val="both"/>
              <w:rPr>
                <w:szCs w:val="24"/>
                <w:lang w:val="en-US" w:eastAsia="zh-CN"/>
              </w:rPr>
            </w:pPr>
            <w:r>
              <w:rPr>
                <w:szCs w:val="24"/>
                <w:lang w:val="en-US" w:eastAsia="zh-CN"/>
              </w:rPr>
              <w:t>CATT</w:t>
            </w:r>
          </w:p>
        </w:tc>
      </w:tr>
      <w:tr w:rsidR="009F3DBD" w14:paraId="5B1373B0" w14:textId="77777777" w:rsidTr="00062F41">
        <w:trPr>
          <w:jc w:val="center"/>
        </w:trPr>
        <w:tc>
          <w:tcPr>
            <w:tcW w:w="1872" w:type="dxa"/>
            <w:tcBorders>
              <w:left w:val="nil"/>
            </w:tcBorders>
          </w:tcPr>
          <w:p w14:paraId="4048B290" w14:textId="78933B98" w:rsidR="009F3DBD" w:rsidRDefault="009F3DBD" w:rsidP="00062F41">
            <w:pPr>
              <w:spacing w:before="60" w:after="60"/>
              <w:ind w:right="173"/>
              <w:jc w:val="both"/>
              <w:rPr>
                <w:szCs w:val="24"/>
                <w:lang w:val="en-US" w:eastAsia="zh-CN"/>
              </w:rPr>
            </w:pPr>
            <w:r>
              <w:rPr>
                <w:szCs w:val="24"/>
                <w:lang w:val="en-US" w:eastAsia="zh-CN"/>
              </w:rPr>
              <w:t>ZTE</w:t>
            </w:r>
          </w:p>
        </w:tc>
        <w:tc>
          <w:tcPr>
            <w:tcW w:w="1872" w:type="dxa"/>
          </w:tcPr>
          <w:p w14:paraId="3FF7250A" w14:textId="1C6B6188" w:rsidR="009F3DBD" w:rsidRDefault="009F3DBD" w:rsidP="00062F41">
            <w:pPr>
              <w:spacing w:before="60" w:after="60"/>
              <w:ind w:right="173"/>
              <w:jc w:val="both"/>
              <w:rPr>
                <w:szCs w:val="24"/>
                <w:lang w:val="en-US" w:eastAsia="zh-CN"/>
              </w:rPr>
            </w:pPr>
            <w:r>
              <w:rPr>
                <w:szCs w:val="24"/>
                <w:lang w:val="en-US" w:eastAsia="zh-CN"/>
              </w:rPr>
              <w:t>Intel</w:t>
            </w:r>
          </w:p>
        </w:tc>
        <w:tc>
          <w:tcPr>
            <w:tcW w:w="1872" w:type="dxa"/>
            <w:tcBorders>
              <w:right w:val="nil"/>
            </w:tcBorders>
          </w:tcPr>
          <w:p w14:paraId="0754CB99" w14:textId="0312D9A3" w:rsidR="009F3DBD" w:rsidRDefault="009F3DBD" w:rsidP="00062F41">
            <w:pPr>
              <w:spacing w:before="60" w:after="60"/>
              <w:ind w:right="173"/>
              <w:jc w:val="both"/>
              <w:rPr>
                <w:szCs w:val="24"/>
                <w:lang w:val="en-US" w:eastAsia="zh-CN"/>
              </w:rPr>
            </w:pPr>
            <w:r>
              <w:rPr>
                <w:szCs w:val="24"/>
                <w:lang w:val="en-US" w:eastAsia="zh-CN"/>
              </w:rPr>
              <w:t>vivo</w:t>
            </w:r>
          </w:p>
        </w:tc>
      </w:tr>
      <w:tr w:rsidR="009F3DBD" w14:paraId="00C82EC6" w14:textId="77777777" w:rsidTr="00062F41">
        <w:trPr>
          <w:jc w:val="center"/>
        </w:trPr>
        <w:tc>
          <w:tcPr>
            <w:tcW w:w="1872" w:type="dxa"/>
            <w:tcBorders>
              <w:left w:val="nil"/>
            </w:tcBorders>
          </w:tcPr>
          <w:p w14:paraId="144A0F3E" w14:textId="0649A0B6" w:rsidR="009F3DBD" w:rsidRDefault="009F3DBD" w:rsidP="00062F41">
            <w:pPr>
              <w:spacing w:before="60" w:after="60"/>
              <w:ind w:right="173"/>
              <w:jc w:val="both"/>
              <w:rPr>
                <w:szCs w:val="24"/>
                <w:lang w:val="en-US" w:eastAsia="zh-CN"/>
              </w:rPr>
            </w:pPr>
            <w:r>
              <w:rPr>
                <w:szCs w:val="24"/>
                <w:lang w:val="en-US" w:eastAsia="zh-CN"/>
              </w:rPr>
              <w:t>Ericsson</w:t>
            </w:r>
          </w:p>
        </w:tc>
        <w:tc>
          <w:tcPr>
            <w:tcW w:w="1872" w:type="dxa"/>
          </w:tcPr>
          <w:p w14:paraId="78376B00" w14:textId="0A9D589E" w:rsidR="009F3DBD" w:rsidRDefault="009F3DBD" w:rsidP="00062F41">
            <w:pPr>
              <w:spacing w:before="60" w:after="60"/>
              <w:ind w:right="173"/>
              <w:jc w:val="both"/>
              <w:rPr>
                <w:szCs w:val="24"/>
                <w:lang w:val="en-US" w:eastAsia="zh-CN"/>
              </w:rPr>
            </w:pPr>
            <w:r>
              <w:rPr>
                <w:szCs w:val="24"/>
                <w:lang w:val="en-US" w:eastAsia="zh-CN"/>
              </w:rPr>
              <w:t>MediaTek</w:t>
            </w:r>
          </w:p>
        </w:tc>
        <w:tc>
          <w:tcPr>
            <w:tcW w:w="1872" w:type="dxa"/>
            <w:tcBorders>
              <w:right w:val="nil"/>
            </w:tcBorders>
          </w:tcPr>
          <w:p w14:paraId="0110E906" w14:textId="12CF64D5" w:rsidR="009F3DBD" w:rsidRDefault="009F3DBD" w:rsidP="00062F41">
            <w:pPr>
              <w:spacing w:before="60" w:after="60"/>
              <w:ind w:right="173"/>
              <w:jc w:val="both"/>
              <w:rPr>
                <w:szCs w:val="24"/>
                <w:lang w:val="en-US" w:eastAsia="zh-CN"/>
              </w:rPr>
            </w:pPr>
            <w:r>
              <w:rPr>
                <w:szCs w:val="24"/>
                <w:lang w:val="en-US" w:eastAsia="zh-CN"/>
              </w:rPr>
              <w:t>Apple</w:t>
            </w:r>
          </w:p>
        </w:tc>
      </w:tr>
      <w:tr w:rsidR="009F3DBD" w14:paraId="5C98B9A8" w14:textId="77777777" w:rsidTr="00062F41">
        <w:trPr>
          <w:jc w:val="center"/>
        </w:trPr>
        <w:tc>
          <w:tcPr>
            <w:tcW w:w="1872" w:type="dxa"/>
            <w:tcBorders>
              <w:left w:val="nil"/>
            </w:tcBorders>
          </w:tcPr>
          <w:p w14:paraId="1AB72020" w14:textId="51A72847" w:rsidR="009F3DBD" w:rsidRDefault="009F3DBD" w:rsidP="00062F41">
            <w:pPr>
              <w:spacing w:before="60" w:after="60"/>
              <w:ind w:right="173"/>
              <w:jc w:val="both"/>
              <w:rPr>
                <w:szCs w:val="24"/>
                <w:lang w:val="en-US" w:eastAsia="zh-CN"/>
              </w:rPr>
            </w:pPr>
          </w:p>
        </w:tc>
        <w:tc>
          <w:tcPr>
            <w:tcW w:w="1872" w:type="dxa"/>
          </w:tcPr>
          <w:p w14:paraId="7E582175" w14:textId="57AD0B71" w:rsidR="009F3DBD" w:rsidRDefault="009F3DBD" w:rsidP="00062F41">
            <w:pPr>
              <w:spacing w:before="60" w:after="60"/>
              <w:ind w:right="173"/>
              <w:jc w:val="both"/>
              <w:rPr>
                <w:szCs w:val="24"/>
                <w:lang w:val="en-US" w:eastAsia="zh-CN"/>
              </w:rPr>
            </w:pPr>
            <w:r>
              <w:rPr>
                <w:szCs w:val="24"/>
                <w:lang w:val="en-US" w:eastAsia="zh-CN"/>
              </w:rPr>
              <w:t>Sony</w:t>
            </w:r>
          </w:p>
        </w:tc>
        <w:tc>
          <w:tcPr>
            <w:tcW w:w="1872" w:type="dxa"/>
            <w:tcBorders>
              <w:right w:val="nil"/>
            </w:tcBorders>
          </w:tcPr>
          <w:p w14:paraId="16086F0B" w14:textId="77777777" w:rsidR="009F3DBD" w:rsidRDefault="009F3DBD" w:rsidP="00062F41">
            <w:pPr>
              <w:spacing w:before="60" w:after="60"/>
              <w:ind w:right="173"/>
              <w:jc w:val="both"/>
              <w:rPr>
                <w:szCs w:val="24"/>
                <w:lang w:val="en-US" w:eastAsia="zh-CN"/>
              </w:rPr>
            </w:pPr>
          </w:p>
        </w:tc>
      </w:tr>
      <w:tr w:rsidR="009F3DBD" w14:paraId="5891DD6D" w14:textId="77777777" w:rsidTr="00062F41">
        <w:trPr>
          <w:jc w:val="center"/>
        </w:trPr>
        <w:tc>
          <w:tcPr>
            <w:tcW w:w="1872" w:type="dxa"/>
            <w:tcBorders>
              <w:left w:val="nil"/>
            </w:tcBorders>
          </w:tcPr>
          <w:p w14:paraId="6A1758DE" w14:textId="14C1148C" w:rsidR="009F3DBD" w:rsidRDefault="009F3DBD" w:rsidP="00062F41">
            <w:pPr>
              <w:spacing w:before="60" w:after="60"/>
              <w:ind w:right="173"/>
              <w:jc w:val="both"/>
              <w:rPr>
                <w:szCs w:val="24"/>
                <w:lang w:val="en-US" w:eastAsia="zh-CN"/>
              </w:rPr>
            </w:pPr>
          </w:p>
        </w:tc>
        <w:tc>
          <w:tcPr>
            <w:tcW w:w="1872" w:type="dxa"/>
          </w:tcPr>
          <w:p w14:paraId="1CB919A3" w14:textId="4AE67066" w:rsidR="009F3DBD" w:rsidRDefault="009F3DBD" w:rsidP="00062F41">
            <w:pPr>
              <w:spacing w:before="60" w:after="60"/>
              <w:ind w:right="173"/>
              <w:jc w:val="both"/>
              <w:rPr>
                <w:szCs w:val="24"/>
                <w:lang w:val="en-US" w:eastAsia="zh-CN"/>
              </w:rPr>
            </w:pPr>
            <w:r>
              <w:rPr>
                <w:szCs w:val="24"/>
                <w:lang w:val="en-US" w:eastAsia="zh-CN"/>
              </w:rPr>
              <w:t>QCOM</w:t>
            </w:r>
          </w:p>
        </w:tc>
        <w:tc>
          <w:tcPr>
            <w:tcW w:w="1872" w:type="dxa"/>
            <w:tcBorders>
              <w:right w:val="nil"/>
            </w:tcBorders>
          </w:tcPr>
          <w:p w14:paraId="041945A7" w14:textId="77777777" w:rsidR="009F3DBD" w:rsidRDefault="009F3DBD" w:rsidP="00062F41">
            <w:pPr>
              <w:spacing w:before="60" w:after="60"/>
              <w:ind w:right="173"/>
              <w:jc w:val="both"/>
              <w:rPr>
                <w:szCs w:val="24"/>
                <w:lang w:val="en-US" w:eastAsia="zh-CN"/>
              </w:rPr>
            </w:pPr>
          </w:p>
        </w:tc>
      </w:tr>
      <w:tr w:rsidR="009F3DBD" w14:paraId="3AB20D65" w14:textId="77777777" w:rsidTr="00062F41">
        <w:trPr>
          <w:jc w:val="center"/>
        </w:trPr>
        <w:tc>
          <w:tcPr>
            <w:tcW w:w="1872" w:type="dxa"/>
            <w:tcBorders>
              <w:left w:val="nil"/>
            </w:tcBorders>
          </w:tcPr>
          <w:p w14:paraId="17758063" w14:textId="77777777" w:rsidR="009F3DBD" w:rsidRDefault="009F3DBD" w:rsidP="00062F41">
            <w:pPr>
              <w:spacing w:before="60" w:after="60"/>
              <w:ind w:right="173"/>
              <w:jc w:val="both"/>
              <w:rPr>
                <w:szCs w:val="24"/>
                <w:lang w:val="en-US" w:eastAsia="zh-CN"/>
              </w:rPr>
            </w:pPr>
          </w:p>
        </w:tc>
        <w:tc>
          <w:tcPr>
            <w:tcW w:w="1872" w:type="dxa"/>
          </w:tcPr>
          <w:p w14:paraId="11CB265E" w14:textId="6F8ABF4C" w:rsidR="009F3DBD" w:rsidRDefault="009F3DBD" w:rsidP="00062F41">
            <w:pPr>
              <w:spacing w:before="60" w:after="60"/>
              <w:ind w:right="173"/>
              <w:jc w:val="both"/>
              <w:rPr>
                <w:szCs w:val="24"/>
                <w:lang w:val="en-US" w:eastAsia="zh-CN"/>
              </w:rPr>
            </w:pPr>
            <w:r>
              <w:rPr>
                <w:szCs w:val="24"/>
                <w:lang w:val="en-US" w:eastAsia="zh-CN"/>
              </w:rPr>
              <w:t>LGE</w:t>
            </w:r>
          </w:p>
        </w:tc>
        <w:tc>
          <w:tcPr>
            <w:tcW w:w="1872" w:type="dxa"/>
            <w:tcBorders>
              <w:right w:val="nil"/>
            </w:tcBorders>
          </w:tcPr>
          <w:p w14:paraId="398B93CE" w14:textId="77777777" w:rsidR="009F3DBD" w:rsidRDefault="009F3DBD" w:rsidP="00062F41">
            <w:pPr>
              <w:spacing w:before="60" w:after="60"/>
              <w:ind w:right="173"/>
              <w:jc w:val="both"/>
              <w:rPr>
                <w:szCs w:val="24"/>
                <w:lang w:val="en-US" w:eastAsia="zh-CN"/>
              </w:rPr>
            </w:pPr>
          </w:p>
        </w:tc>
      </w:tr>
      <w:tr w:rsidR="009F3DBD" w14:paraId="22E25870" w14:textId="77777777" w:rsidTr="00062F41">
        <w:trPr>
          <w:jc w:val="center"/>
        </w:trPr>
        <w:tc>
          <w:tcPr>
            <w:tcW w:w="1872" w:type="dxa"/>
            <w:tcBorders>
              <w:left w:val="nil"/>
            </w:tcBorders>
          </w:tcPr>
          <w:p w14:paraId="69517FE6" w14:textId="77777777" w:rsidR="009F3DBD" w:rsidRDefault="009F3DBD" w:rsidP="00062F41">
            <w:pPr>
              <w:spacing w:before="60" w:after="60"/>
              <w:ind w:right="173"/>
              <w:jc w:val="both"/>
              <w:rPr>
                <w:szCs w:val="24"/>
                <w:lang w:val="en-US" w:eastAsia="zh-CN"/>
              </w:rPr>
            </w:pPr>
          </w:p>
        </w:tc>
        <w:tc>
          <w:tcPr>
            <w:tcW w:w="1872" w:type="dxa"/>
          </w:tcPr>
          <w:p w14:paraId="76A48EFE" w14:textId="77777777" w:rsidR="009F3DBD" w:rsidRDefault="009F3DBD" w:rsidP="00062F41">
            <w:pPr>
              <w:spacing w:before="60" w:after="60"/>
              <w:ind w:right="173"/>
              <w:jc w:val="both"/>
              <w:rPr>
                <w:szCs w:val="24"/>
                <w:lang w:val="en-US" w:eastAsia="zh-CN"/>
              </w:rPr>
            </w:pPr>
          </w:p>
        </w:tc>
        <w:tc>
          <w:tcPr>
            <w:tcW w:w="1872" w:type="dxa"/>
            <w:tcBorders>
              <w:right w:val="nil"/>
            </w:tcBorders>
          </w:tcPr>
          <w:p w14:paraId="220E8A74" w14:textId="77777777" w:rsidR="009F3DBD" w:rsidRDefault="009F3DBD" w:rsidP="00062F41">
            <w:pPr>
              <w:spacing w:before="60" w:after="60"/>
              <w:ind w:right="173"/>
              <w:jc w:val="both"/>
              <w:rPr>
                <w:szCs w:val="24"/>
                <w:lang w:val="en-US" w:eastAsia="zh-CN"/>
              </w:rPr>
            </w:pPr>
          </w:p>
        </w:tc>
      </w:tr>
    </w:tbl>
    <w:p w14:paraId="5E70F4C5" w14:textId="77777777" w:rsidR="009F3DBD" w:rsidRDefault="009F3DBD" w:rsidP="007E5E1B">
      <w:pPr>
        <w:jc w:val="both"/>
        <w:rPr>
          <w:rFonts w:eastAsiaTheme="minorEastAsia"/>
          <w:iCs/>
          <w:lang w:val="en-US" w:eastAsia="zh-CN"/>
        </w:rPr>
      </w:pPr>
    </w:p>
    <w:p w14:paraId="29DC4077" w14:textId="77777777" w:rsidR="009F3DBD" w:rsidRDefault="009F3DBD" w:rsidP="007E5E1B">
      <w:pPr>
        <w:jc w:val="both"/>
        <w:rPr>
          <w:rFonts w:eastAsiaTheme="minorEastAsia"/>
          <w:iCs/>
          <w:lang w:val="en-US" w:eastAsia="zh-CN"/>
        </w:rPr>
      </w:pPr>
    </w:p>
    <w:p w14:paraId="6E0F93CC" w14:textId="4C1B3BB6" w:rsidR="007E5E1B" w:rsidRPr="0020686E" w:rsidRDefault="00C2793B" w:rsidP="007E5E1B">
      <w:pPr>
        <w:pStyle w:val="Heading3"/>
        <w:rPr>
          <w:sz w:val="24"/>
          <w:szCs w:val="16"/>
        </w:rPr>
      </w:pPr>
      <w:r>
        <w:rPr>
          <w:rFonts w:eastAsiaTheme="minorEastAsia"/>
          <w:iCs/>
          <w:sz w:val="24"/>
          <w:szCs w:val="16"/>
          <w:lang w:val="en-US"/>
        </w:rPr>
        <w:t>Channel raster grid</w:t>
      </w:r>
    </w:p>
    <w:p w14:paraId="66A5E288" w14:textId="77777777" w:rsidR="007E5E1B" w:rsidRPr="002650D6" w:rsidRDefault="007E5E1B" w:rsidP="007E5E1B">
      <w:pPr>
        <w:spacing w:before="120"/>
        <w:rPr>
          <w:rFonts w:eastAsiaTheme="minorEastAsia"/>
          <w:iCs/>
          <w:lang w:val="en-US" w:eastAsia="zh-CN"/>
        </w:rPr>
      </w:pPr>
      <w:r w:rsidRPr="002650D6">
        <w:rPr>
          <w:rFonts w:eastAsiaTheme="minorEastAsia" w:hint="eastAsia"/>
          <w:iCs/>
          <w:lang w:val="en-US" w:eastAsia="zh-CN"/>
        </w:rPr>
        <w:t>Candidate option</w:t>
      </w:r>
      <w:r>
        <w:rPr>
          <w:rFonts w:eastAsiaTheme="minorEastAsia"/>
          <w:iCs/>
          <w:lang w:val="en-US" w:eastAsia="zh-CN"/>
        </w:rPr>
        <w:t>s</w:t>
      </w:r>
      <w:r w:rsidRPr="002650D6">
        <w:rPr>
          <w:rFonts w:eastAsiaTheme="minorEastAsia" w:hint="eastAsia"/>
          <w:iCs/>
          <w:lang w:val="en-US" w:eastAsia="zh-CN"/>
        </w:rPr>
        <w:t>:</w:t>
      </w:r>
    </w:p>
    <w:p w14:paraId="564F76C6" w14:textId="77777777" w:rsidR="00C2793B" w:rsidRPr="00C2793B" w:rsidRDefault="00C2793B" w:rsidP="00C2793B">
      <w:pPr>
        <w:pStyle w:val="ListParagraph"/>
        <w:numPr>
          <w:ilvl w:val="0"/>
          <w:numId w:val="3"/>
        </w:numPr>
        <w:spacing w:after="120"/>
        <w:ind w:firstLineChars="0"/>
        <w:jc w:val="both"/>
        <w:rPr>
          <w:iCs/>
        </w:rPr>
      </w:pPr>
      <w:r w:rsidRPr="00C96DE4">
        <w:rPr>
          <w:b/>
          <w:bCs/>
          <w:iCs/>
        </w:rPr>
        <w:t>Option 1:</w:t>
      </w:r>
      <w:r w:rsidRPr="00C2793B">
        <w:rPr>
          <w:iCs/>
        </w:rPr>
        <w:t xml:space="preserve"> 120 kHz</w:t>
      </w:r>
    </w:p>
    <w:p w14:paraId="418C627F" w14:textId="77777777" w:rsidR="00C2793B" w:rsidRPr="00C2793B" w:rsidRDefault="00C2793B" w:rsidP="00C2793B">
      <w:pPr>
        <w:pStyle w:val="ListParagraph"/>
        <w:numPr>
          <w:ilvl w:val="0"/>
          <w:numId w:val="3"/>
        </w:numPr>
        <w:spacing w:after="120"/>
        <w:ind w:firstLineChars="0"/>
        <w:jc w:val="both"/>
        <w:rPr>
          <w:iCs/>
        </w:rPr>
      </w:pPr>
      <w:r w:rsidRPr="00C96DE4">
        <w:rPr>
          <w:b/>
          <w:bCs/>
          <w:iCs/>
        </w:rPr>
        <w:t>Option 2:</w:t>
      </w:r>
      <w:r w:rsidRPr="00C2793B">
        <w:rPr>
          <w:iCs/>
        </w:rPr>
        <w:t xml:space="preserve"> 960 kHz</w:t>
      </w:r>
    </w:p>
    <w:p w14:paraId="41AB7070" w14:textId="77777777" w:rsidR="00C2793B" w:rsidRPr="00C2793B" w:rsidRDefault="00C2793B" w:rsidP="00C2793B">
      <w:pPr>
        <w:pStyle w:val="ListParagraph"/>
        <w:numPr>
          <w:ilvl w:val="0"/>
          <w:numId w:val="3"/>
        </w:numPr>
        <w:spacing w:after="120"/>
        <w:ind w:firstLineChars="0"/>
        <w:jc w:val="both"/>
        <w:rPr>
          <w:iCs/>
        </w:rPr>
      </w:pPr>
      <w:r w:rsidRPr="00C96DE4">
        <w:rPr>
          <w:b/>
          <w:bCs/>
          <w:iCs/>
        </w:rPr>
        <w:t>Option 3:</w:t>
      </w:r>
      <w:r w:rsidRPr="00C2793B">
        <w:rPr>
          <w:iCs/>
        </w:rPr>
        <w:t xml:space="preserve"> Further inputs, especially ones from operators, are needed to decide if channel raster grid is based on 960kHz SCS (Apple)</w:t>
      </w:r>
    </w:p>
    <w:p w14:paraId="42C8C66A" w14:textId="77777777" w:rsidR="007E5E1B" w:rsidRDefault="007E5E1B" w:rsidP="007E5E1B">
      <w:pPr>
        <w:spacing w:after="120"/>
        <w:jc w:val="both"/>
        <w:rPr>
          <w:iCs/>
        </w:rPr>
      </w:pPr>
    </w:p>
    <w:p w14:paraId="2B70990A" w14:textId="5DDEF1FF" w:rsidR="007E5E1B" w:rsidRDefault="00C2793B" w:rsidP="007E5E1B">
      <w:pPr>
        <w:jc w:val="both"/>
        <w:rPr>
          <w:rFonts w:eastAsiaTheme="minorEastAsia"/>
          <w:iCs/>
          <w:lang w:val="en-US" w:eastAsia="zh-CN"/>
        </w:rPr>
      </w:pPr>
      <w:r w:rsidRPr="003A7DF9">
        <w:rPr>
          <w:rFonts w:eastAsiaTheme="minorEastAsia"/>
          <w:b/>
          <w:bCs/>
          <w:iCs/>
          <w:lang w:val="en-US" w:eastAsia="zh-CN"/>
        </w:rPr>
        <w:t>Way forward</w:t>
      </w:r>
      <w:r w:rsidR="007E5E1B" w:rsidRPr="003A7DF9">
        <w:rPr>
          <w:rFonts w:eastAsiaTheme="minorEastAsia"/>
          <w:b/>
          <w:bCs/>
          <w:iCs/>
          <w:lang w:val="en-US" w:eastAsia="zh-CN"/>
        </w:rPr>
        <w:t>:</w:t>
      </w:r>
      <w:r>
        <w:rPr>
          <w:rFonts w:eastAsiaTheme="minorEastAsia"/>
          <w:b/>
          <w:bCs/>
          <w:iCs/>
          <w:lang w:val="en-US" w:eastAsia="zh-CN"/>
        </w:rPr>
        <w:t xml:space="preserve"> </w:t>
      </w:r>
      <w:r w:rsidR="00081FC8">
        <w:rPr>
          <w:rFonts w:eastAsiaTheme="minorEastAsia"/>
          <w:iCs/>
          <w:lang w:val="en-US" w:eastAsia="zh-CN"/>
        </w:rPr>
        <w:t>D</w:t>
      </w:r>
      <w:r w:rsidRPr="00C2793B">
        <w:rPr>
          <w:rFonts w:eastAsiaTheme="minorEastAsia"/>
          <w:iCs/>
          <w:lang w:val="en-US" w:eastAsia="zh-CN"/>
        </w:rPr>
        <w:t>iscussions will resume with candidate options listed above</w:t>
      </w:r>
      <w:r w:rsidR="00081FC8">
        <w:rPr>
          <w:rFonts w:eastAsiaTheme="minorEastAsia"/>
          <w:iCs/>
          <w:lang w:val="en-US" w:eastAsia="zh-CN"/>
        </w:rPr>
        <w:t xml:space="preserve"> once channelization is decided.</w:t>
      </w:r>
    </w:p>
    <w:p w14:paraId="1BEA1B39" w14:textId="77777777" w:rsidR="007E5E1B" w:rsidRDefault="007E5E1B" w:rsidP="007E5E1B">
      <w:pPr>
        <w:spacing w:after="120"/>
        <w:jc w:val="both"/>
        <w:rPr>
          <w:iCs/>
        </w:rPr>
      </w:pPr>
    </w:p>
    <w:p w14:paraId="7F231413" w14:textId="38261283" w:rsidR="007E5E1B" w:rsidRPr="0020686E" w:rsidRDefault="00081FC8" w:rsidP="007E5E1B">
      <w:pPr>
        <w:pStyle w:val="Heading3"/>
        <w:rPr>
          <w:sz w:val="24"/>
          <w:szCs w:val="16"/>
        </w:rPr>
      </w:pPr>
      <w:r>
        <w:rPr>
          <w:rFonts w:eastAsiaTheme="minorEastAsia"/>
          <w:iCs/>
          <w:sz w:val="24"/>
          <w:szCs w:val="16"/>
          <w:lang w:val="en-US"/>
        </w:rPr>
        <w:t>Intermediate channel bandwidth</w:t>
      </w:r>
    </w:p>
    <w:p w14:paraId="7FC609D8" w14:textId="3CB13F9F" w:rsidR="007E5E1B" w:rsidRDefault="00081FC8" w:rsidP="007E5E1B">
      <w:pPr>
        <w:spacing w:before="120"/>
        <w:rPr>
          <w:rFonts w:eastAsiaTheme="minorEastAsia"/>
          <w:iCs/>
          <w:lang w:val="en-US" w:eastAsia="zh-CN"/>
        </w:rPr>
      </w:pPr>
      <w:r>
        <w:rPr>
          <w:rFonts w:eastAsiaTheme="minorEastAsia"/>
          <w:iCs/>
          <w:lang w:val="en-US" w:eastAsia="zh-CN"/>
        </w:rPr>
        <w:t>The agreement below was captured in the Nov 2</w:t>
      </w:r>
      <w:r w:rsidRPr="00081FC8">
        <w:rPr>
          <w:rFonts w:eastAsiaTheme="minorEastAsia"/>
          <w:iCs/>
          <w:vertAlign w:val="superscript"/>
          <w:lang w:val="en-US" w:eastAsia="zh-CN"/>
        </w:rPr>
        <w:t>nd</w:t>
      </w:r>
      <w:r>
        <w:rPr>
          <w:rFonts w:eastAsiaTheme="minorEastAsia"/>
          <w:iCs/>
          <w:lang w:val="en-US" w:eastAsia="zh-CN"/>
        </w:rPr>
        <w:t xml:space="preserve"> GTW session:</w:t>
      </w:r>
    </w:p>
    <w:p w14:paraId="6AF50B15" w14:textId="77777777" w:rsidR="00081FC8" w:rsidRPr="00C96DE4" w:rsidRDefault="00081FC8" w:rsidP="00081FC8">
      <w:pPr>
        <w:spacing w:after="0"/>
        <w:ind w:right="281"/>
        <w:rPr>
          <w:b/>
          <w:bCs/>
          <w:highlight w:val="green"/>
          <w:lang w:val="en-US" w:eastAsia="zh-CN"/>
        </w:rPr>
      </w:pPr>
      <w:r w:rsidRPr="00C96DE4">
        <w:rPr>
          <w:b/>
          <w:bCs/>
          <w:highlight w:val="green"/>
          <w:lang w:val="en-US" w:eastAsia="zh-CN"/>
        </w:rPr>
        <w:t xml:space="preserve">Agreement: </w:t>
      </w:r>
    </w:p>
    <w:p w14:paraId="76E28429" w14:textId="55B71DF0" w:rsidR="00081FC8" w:rsidRPr="00081FC8" w:rsidRDefault="00081FC8" w:rsidP="00081FC8">
      <w:pPr>
        <w:pStyle w:val="ListParagraph"/>
        <w:numPr>
          <w:ilvl w:val="0"/>
          <w:numId w:val="15"/>
        </w:numPr>
        <w:spacing w:before="120"/>
        <w:ind w:firstLineChars="0"/>
        <w:jc w:val="both"/>
        <w:rPr>
          <w:rFonts w:eastAsiaTheme="minorEastAsia"/>
          <w:iCs/>
          <w:lang w:val="en-US" w:eastAsia="zh-CN"/>
        </w:rPr>
      </w:pPr>
      <w:r w:rsidRPr="00081FC8">
        <w:rPr>
          <w:highlight w:val="green"/>
          <w:lang w:val="en-US" w:eastAsia="zh-CN"/>
        </w:rPr>
        <w:t>Further discuss whether to introduce 200MHz CBW for 120Khz and/or 1200MHz CBW for 480KHz and 960KHz SCS in the future release if there is real requirements in the deployment</w:t>
      </w:r>
    </w:p>
    <w:p w14:paraId="2D11A327" w14:textId="70962FB3" w:rsidR="007E5E1B" w:rsidRDefault="007E5E1B" w:rsidP="007E5E1B">
      <w:pPr>
        <w:spacing w:after="120"/>
        <w:jc w:val="both"/>
        <w:rPr>
          <w:iCs/>
        </w:rPr>
      </w:pPr>
    </w:p>
    <w:p w14:paraId="51F0F0A5" w14:textId="77777777" w:rsidR="00081FC8" w:rsidRPr="00081FC8" w:rsidRDefault="00081FC8" w:rsidP="00081FC8">
      <w:pPr>
        <w:pStyle w:val="Heading3"/>
        <w:rPr>
          <w:sz w:val="24"/>
          <w:szCs w:val="16"/>
        </w:rPr>
      </w:pPr>
      <w:r>
        <w:rPr>
          <w:rFonts w:eastAsiaTheme="minorEastAsia"/>
          <w:iCs/>
          <w:sz w:val="24"/>
          <w:szCs w:val="16"/>
          <w:lang w:val="en-US"/>
        </w:rPr>
        <w:lastRenderedPageBreak/>
        <w:t>Carrier aggregation</w:t>
      </w:r>
    </w:p>
    <w:p w14:paraId="02019AB7" w14:textId="515200AE" w:rsidR="00081FC8" w:rsidRPr="00081FC8" w:rsidRDefault="00081FC8" w:rsidP="00081FC8">
      <w:pPr>
        <w:pStyle w:val="Heading4"/>
        <w:rPr>
          <w:iCs/>
          <w:sz w:val="20"/>
          <w:szCs w:val="12"/>
        </w:rPr>
      </w:pPr>
      <w:r w:rsidRPr="00081FC8">
        <w:rPr>
          <w:rFonts w:eastAsiaTheme="minorEastAsia"/>
          <w:iCs/>
          <w:sz w:val="20"/>
          <w:szCs w:val="14"/>
          <w:lang w:val="en-US"/>
        </w:rPr>
        <w:t>CA support</w:t>
      </w:r>
    </w:p>
    <w:p w14:paraId="12A8F79B" w14:textId="0FE6203B" w:rsidR="00081FC8" w:rsidRPr="0047237F" w:rsidRDefault="0002476D" w:rsidP="00081FC8">
      <w:pPr>
        <w:jc w:val="both"/>
        <w:rPr>
          <w:rFonts w:eastAsiaTheme="minorEastAsia"/>
          <w:b/>
          <w:bCs/>
          <w:iCs/>
          <w:lang w:val="en-US" w:eastAsia="zh-CN"/>
        </w:rPr>
      </w:pPr>
      <w:r>
        <w:rPr>
          <w:rFonts w:eastAsiaTheme="minorEastAsia"/>
          <w:b/>
          <w:bCs/>
          <w:iCs/>
          <w:highlight w:val="yellow"/>
          <w:lang w:val="en-US" w:eastAsia="zh-CN"/>
        </w:rPr>
        <w:t>Tentative a</w:t>
      </w:r>
      <w:r w:rsidR="00081FC8" w:rsidRPr="0047237F">
        <w:rPr>
          <w:rFonts w:eastAsiaTheme="minorEastAsia"/>
          <w:b/>
          <w:bCs/>
          <w:iCs/>
          <w:highlight w:val="yellow"/>
          <w:lang w:val="en-US" w:eastAsia="zh-CN"/>
        </w:rPr>
        <w:t>greement:</w:t>
      </w:r>
      <w:r w:rsidR="00081FC8" w:rsidRPr="0047237F">
        <w:rPr>
          <w:rFonts w:eastAsiaTheme="minorEastAsia"/>
          <w:b/>
          <w:bCs/>
          <w:iCs/>
          <w:lang w:val="en-US" w:eastAsia="zh-CN"/>
        </w:rPr>
        <w:t xml:space="preserve"> </w:t>
      </w:r>
    </w:p>
    <w:p w14:paraId="34622FE4" w14:textId="77777777" w:rsidR="00081FC8" w:rsidRPr="0047237F" w:rsidRDefault="00081FC8" w:rsidP="0047237F">
      <w:pPr>
        <w:pStyle w:val="ListParagraph"/>
        <w:numPr>
          <w:ilvl w:val="0"/>
          <w:numId w:val="17"/>
        </w:numPr>
        <w:overflowPunct/>
        <w:autoSpaceDE/>
        <w:autoSpaceDN/>
        <w:adjustRightInd/>
        <w:spacing w:after="120" w:line="259" w:lineRule="auto"/>
        <w:ind w:left="720" w:right="281" w:firstLineChars="0"/>
        <w:jc w:val="both"/>
        <w:textAlignment w:val="auto"/>
        <w:rPr>
          <w:rFonts w:eastAsia="SimSun"/>
          <w:szCs w:val="24"/>
          <w:highlight w:val="yellow"/>
          <w:lang w:val="en-US" w:eastAsia="zh-CN"/>
        </w:rPr>
      </w:pPr>
      <w:r w:rsidRPr="0047237F">
        <w:rPr>
          <w:rFonts w:eastAsia="SimSun"/>
          <w:szCs w:val="24"/>
          <w:highlight w:val="yellow"/>
          <w:lang w:val="en-US" w:eastAsia="zh-CN"/>
        </w:rPr>
        <w:t>Support CA both between 2 GHz channels and for narrower frequency allocations which combine up to 2 GHz. (Nokia)</w:t>
      </w:r>
    </w:p>
    <w:p w14:paraId="35D40B61" w14:textId="53B897C2" w:rsidR="00081FC8" w:rsidRDefault="00081FC8" w:rsidP="0047237F">
      <w:pPr>
        <w:pStyle w:val="ListParagraph"/>
        <w:numPr>
          <w:ilvl w:val="0"/>
          <w:numId w:val="17"/>
        </w:numPr>
        <w:overflowPunct/>
        <w:autoSpaceDE/>
        <w:autoSpaceDN/>
        <w:adjustRightInd/>
        <w:spacing w:after="120" w:line="259" w:lineRule="auto"/>
        <w:ind w:left="720" w:right="281" w:firstLineChars="0"/>
        <w:jc w:val="both"/>
        <w:textAlignment w:val="auto"/>
        <w:rPr>
          <w:rFonts w:eastAsia="SimSun"/>
          <w:szCs w:val="24"/>
          <w:highlight w:val="yellow"/>
          <w:lang w:val="en-US" w:eastAsia="zh-CN"/>
        </w:rPr>
      </w:pPr>
      <w:r w:rsidRPr="0047237F">
        <w:rPr>
          <w:rFonts w:eastAsia="SimSun"/>
          <w:szCs w:val="24"/>
          <w:highlight w:val="yellow"/>
          <w:lang w:val="en-US" w:eastAsia="zh-CN"/>
        </w:rPr>
        <w:t>Consider n x 400 MHz, n= [2, 3, 4, 5] and m x 100 MHz, m=[ 2..8] as the supported channel BW options for CA operation in unlicensed band for total bandwidths up to 2000 MHz</w:t>
      </w:r>
    </w:p>
    <w:p w14:paraId="6BA2D5D9" w14:textId="4F78ED1F" w:rsidR="007C3A7F" w:rsidRDefault="007C3A7F" w:rsidP="007C3A7F">
      <w:pPr>
        <w:spacing w:after="120" w:line="259" w:lineRule="auto"/>
        <w:ind w:right="281"/>
        <w:jc w:val="both"/>
        <w:rPr>
          <w:szCs w:val="24"/>
          <w:highlight w:val="yellow"/>
          <w:lang w:val="en-US" w:eastAsia="zh-CN"/>
        </w:rPr>
      </w:pPr>
    </w:p>
    <w:p w14:paraId="6D2D9134" w14:textId="33C7451B" w:rsidR="007C3A7F" w:rsidRPr="007C3A7F" w:rsidRDefault="007C3A7F" w:rsidP="007C3A7F">
      <w:pPr>
        <w:spacing w:after="120" w:line="259" w:lineRule="auto"/>
        <w:ind w:right="281"/>
        <w:jc w:val="both"/>
        <w:rPr>
          <w:szCs w:val="24"/>
          <w:lang w:val="en-US" w:eastAsia="zh-CN"/>
        </w:rPr>
      </w:pPr>
      <w:r w:rsidRPr="007C3A7F">
        <w:rPr>
          <w:b/>
          <w:bCs/>
          <w:szCs w:val="24"/>
          <w:lang w:val="en-US" w:eastAsia="zh-CN"/>
        </w:rPr>
        <w:t>Proposed WF:</w:t>
      </w:r>
      <w:r w:rsidRPr="007C3A7F">
        <w:rPr>
          <w:szCs w:val="24"/>
          <w:lang w:val="en-US" w:eastAsia="zh-CN"/>
        </w:rPr>
        <w:t xml:space="preserve"> Discuss and finalize in GTW session</w:t>
      </w:r>
      <w:r>
        <w:rPr>
          <w:szCs w:val="24"/>
          <w:lang w:val="en-US" w:eastAsia="zh-CN"/>
        </w:rPr>
        <w:t xml:space="preserve">, or future </w:t>
      </w:r>
      <w:r w:rsidR="00660152">
        <w:rPr>
          <w:szCs w:val="24"/>
          <w:lang w:val="en-US" w:eastAsia="zh-CN"/>
        </w:rPr>
        <w:t>RAN4 meeting</w:t>
      </w:r>
    </w:p>
    <w:p w14:paraId="7B98CB1C" w14:textId="77777777" w:rsidR="00081FC8" w:rsidRDefault="00081FC8" w:rsidP="00081FC8">
      <w:pPr>
        <w:jc w:val="both"/>
        <w:rPr>
          <w:rFonts w:eastAsiaTheme="minorEastAsia"/>
          <w:b/>
          <w:bCs/>
          <w:iCs/>
          <w:lang w:val="en-US" w:eastAsia="zh-CN"/>
        </w:rPr>
      </w:pPr>
    </w:p>
    <w:p w14:paraId="44EE71DD" w14:textId="11F2249E" w:rsidR="00081FC8" w:rsidRPr="00081FC8" w:rsidRDefault="00081FC8" w:rsidP="00081FC8">
      <w:pPr>
        <w:pStyle w:val="Heading4"/>
        <w:rPr>
          <w:iCs/>
          <w:sz w:val="20"/>
          <w:szCs w:val="12"/>
        </w:rPr>
      </w:pPr>
      <w:r w:rsidRPr="00081FC8">
        <w:rPr>
          <w:rFonts w:eastAsiaTheme="minorEastAsia"/>
          <w:iCs/>
          <w:sz w:val="20"/>
          <w:szCs w:val="14"/>
          <w:lang w:val="en-US"/>
        </w:rPr>
        <w:t>Limiting the number of permutations</w:t>
      </w:r>
    </w:p>
    <w:p w14:paraId="58F39040" w14:textId="77777777" w:rsidR="0047237F" w:rsidRPr="002650D6" w:rsidRDefault="0047237F" w:rsidP="0047237F">
      <w:pPr>
        <w:spacing w:before="120"/>
        <w:rPr>
          <w:rFonts w:eastAsiaTheme="minorEastAsia"/>
          <w:iCs/>
          <w:lang w:val="en-US" w:eastAsia="zh-CN"/>
        </w:rPr>
      </w:pPr>
      <w:r w:rsidRPr="002650D6">
        <w:rPr>
          <w:rFonts w:eastAsiaTheme="minorEastAsia" w:hint="eastAsia"/>
          <w:iCs/>
          <w:lang w:val="en-US" w:eastAsia="zh-CN"/>
        </w:rPr>
        <w:t>Candidate option:</w:t>
      </w:r>
    </w:p>
    <w:p w14:paraId="2806A189" w14:textId="77777777" w:rsidR="0047237F" w:rsidRPr="0047237F" w:rsidRDefault="0047237F" w:rsidP="0047237F">
      <w:pPr>
        <w:pStyle w:val="ListParagraph"/>
        <w:numPr>
          <w:ilvl w:val="0"/>
          <w:numId w:val="19"/>
        </w:numPr>
        <w:overflowPunct/>
        <w:autoSpaceDE/>
        <w:autoSpaceDN/>
        <w:adjustRightInd/>
        <w:spacing w:after="120" w:line="259" w:lineRule="auto"/>
        <w:ind w:left="720" w:right="281" w:firstLineChars="0"/>
        <w:jc w:val="both"/>
        <w:textAlignment w:val="auto"/>
        <w:rPr>
          <w:rFonts w:eastAsia="SimSun"/>
          <w:szCs w:val="24"/>
          <w:lang w:val="en-US" w:eastAsia="zh-CN"/>
        </w:rPr>
      </w:pPr>
      <w:r w:rsidRPr="0047237F">
        <w:rPr>
          <w:rFonts w:eastAsia="SimSun"/>
          <w:szCs w:val="24"/>
          <w:lang w:val="en-US" w:eastAsia="zh-CN"/>
        </w:rPr>
        <w:t>Proposal 1: CA rules to limit permutations (Qualcomm)</w:t>
      </w:r>
    </w:p>
    <w:p w14:paraId="383698D6" w14:textId="77777777"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CA permutations are limited:</w:t>
      </w:r>
      <w:r w:rsidRPr="0047237F">
        <w:rPr>
          <w:szCs w:val="24"/>
          <w:lang w:val="en-US" w:eastAsia="zh-CN"/>
        </w:rPr>
        <w:t xml:space="preserve"> CA carriers are filled left to right, with larger carrier on the left and smaller carriers on the right. This significantly reduces the number of possible CA permutations.</w:t>
      </w:r>
    </w:p>
    <w:p w14:paraId="12496D30" w14:textId="17AD6F8C"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Widest single carrier bandwidth is used where possible:</w:t>
      </w:r>
      <w:r w:rsidRPr="0047237F">
        <w:rPr>
          <w:szCs w:val="24"/>
          <w:lang w:val="en-US" w:eastAsia="zh-CN"/>
        </w:rPr>
        <w:t xml:space="preserve"> For example, if the declared CA bandwidth is 500 MHz for a 120 SCS UE, it must use the 400 MHz as the left CCBW and 100 MHz for the right. If, for example, 400 MHz is an optional CCBW, the UE must declare it supports 400 MHz CCBW since it is also declaring 500 MHz CA BW support.</w:t>
      </w:r>
    </w:p>
    <w:p w14:paraId="06DD214A" w14:textId="77777777"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Maximum CA bandwidth is 2000 MHz:</w:t>
      </w:r>
      <w:r w:rsidRPr="0047237F">
        <w:rPr>
          <w:szCs w:val="24"/>
          <w:lang w:val="en-US" w:eastAsia="zh-CN"/>
        </w:rPr>
        <w:t xml:space="preserve"> FFS whether it is smaller for lower SCS.</w:t>
      </w:r>
    </w:p>
    <w:p w14:paraId="5F6F79B7" w14:textId="77777777"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CA is defined as contiguous CA</w:t>
      </w:r>
    </w:p>
    <w:p w14:paraId="349654B3" w14:textId="77777777"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Maximum number of possible component carriers is 5:</w:t>
      </w:r>
      <w:r w:rsidRPr="0047237F">
        <w:rPr>
          <w:szCs w:val="24"/>
          <w:lang w:val="en-US" w:eastAsia="zh-CN"/>
        </w:rPr>
        <w:t xml:space="preserve"> UEs can support fewer, but the upper limit for all SCS and CA bandwidth classes is 5.</w:t>
      </w:r>
    </w:p>
    <w:p w14:paraId="67A2D3BE" w14:textId="4BD48F9D" w:rsidR="0047237F" w:rsidRPr="0047237F" w:rsidRDefault="0047237F" w:rsidP="0047237F">
      <w:pPr>
        <w:pStyle w:val="ListParagraph"/>
        <w:numPr>
          <w:ilvl w:val="1"/>
          <w:numId w:val="18"/>
        </w:numPr>
        <w:overflowPunct/>
        <w:autoSpaceDE/>
        <w:autoSpaceDN/>
        <w:adjustRightInd/>
        <w:spacing w:after="120" w:line="259" w:lineRule="auto"/>
        <w:ind w:right="281" w:firstLineChars="0"/>
        <w:jc w:val="both"/>
        <w:textAlignment w:val="auto"/>
        <w:rPr>
          <w:rFonts w:eastAsia="SimSun"/>
          <w:szCs w:val="24"/>
          <w:lang w:val="en-US" w:eastAsia="zh-CN"/>
        </w:rPr>
      </w:pPr>
      <w:r w:rsidRPr="0047237F">
        <w:rPr>
          <w:b/>
          <w:bCs/>
          <w:szCs w:val="24"/>
          <w:lang w:val="en-US" w:eastAsia="zh-CN"/>
        </w:rPr>
        <w:t>For 480 and 960 kHz SCS, 100 MHz is allowed</w:t>
      </w:r>
    </w:p>
    <w:p w14:paraId="150BBA51" w14:textId="2018A7C5" w:rsidR="0047237F" w:rsidRDefault="0047237F" w:rsidP="007E5E1B">
      <w:pPr>
        <w:spacing w:after="120"/>
        <w:jc w:val="both"/>
        <w:rPr>
          <w:iCs/>
        </w:rPr>
      </w:pPr>
    </w:p>
    <w:p w14:paraId="0703655F" w14:textId="0324D1F2" w:rsidR="0041244B" w:rsidRPr="0041244B" w:rsidRDefault="0047237F" w:rsidP="0041244B">
      <w:pPr>
        <w:spacing w:after="120"/>
        <w:jc w:val="both"/>
        <w:rPr>
          <w:iCs/>
        </w:rPr>
      </w:pPr>
      <w:r w:rsidRPr="0041244B">
        <w:rPr>
          <w:b/>
          <w:bCs/>
          <w:iCs/>
        </w:rPr>
        <w:t>Way forward:</w:t>
      </w:r>
      <w:r>
        <w:rPr>
          <w:iCs/>
        </w:rPr>
        <w:t xml:space="preserve"> </w:t>
      </w:r>
      <w:r w:rsidR="0041244B">
        <w:rPr>
          <w:iCs/>
        </w:rPr>
        <w:t>Further discuss rules and</w:t>
      </w:r>
      <w:r w:rsidR="0041244B" w:rsidRPr="0041244B">
        <w:rPr>
          <w:iCs/>
        </w:rPr>
        <w:t xml:space="preserve"> techniques </w:t>
      </w:r>
      <w:r w:rsidR="0041244B">
        <w:rPr>
          <w:iCs/>
        </w:rPr>
        <w:t>to limit permutations in future RAN4 meetings</w:t>
      </w:r>
    </w:p>
    <w:p w14:paraId="3F29B3BC" w14:textId="77777777" w:rsidR="00081FC8" w:rsidRPr="0020686E" w:rsidRDefault="00081FC8" w:rsidP="007E5E1B">
      <w:pPr>
        <w:spacing w:after="120"/>
        <w:jc w:val="both"/>
        <w:rPr>
          <w:iCs/>
        </w:rPr>
      </w:pPr>
    </w:p>
    <w:p w14:paraId="18ACD8C0" w14:textId="2DB02C06" w:rsidR="007E5E1B" w:rsidRDefault="003F4DA2" w:rsidP="007E5E1B">
      <w:pPr>
        <w:pStyle w:val="Heading2"/>
      </w:pPr>
      <w:r w:rsidRPr="003F4DA2">
        <w:t>FR1 + FR2-2 DC/CA band combinations</w:t>
      </w:r>
    </w:p>
    <w:p w14:paraId="3A03FF76" w14:textId="5F493863" w:rsidR="007E5E1B" w:rsidRDefault="003F4DA2" w:rsidP="007E5E1B">
      <w:pPr>
        <w:pStyle w:val="Heading3"/>
        <w:rPr>
          <w:rFonts w:eastAsiaTheme="minorEastAsia"/>
          <w:iCs/>
          <w:sz w:val="24"/>
          <w:szCs w:val="16"/>
          <w:lang w:val="en-US"/>
        </w:rPr>
      </w:pPr>
      <w:r w:rsidRPr="003F4DA2">
        <w:rPr>
          <w:rFonts w:eastAsiaTheme="minorEastAsia"/>
          <w:iCs/>
          <w:sz w:val="24"/>
          <w:szCs w:val="16"/>
          <w:lang w:val="en-US"/>
        </w:rPr>
        <w:t>Approach for FR2-2 DC and CA objectives</w:t>
      </w:r>
    </w:p>
    <w:p w14:paraId="466C372C" w14:textId="77777777" w:rsidR="007E5E1B" w:rsidRPr="002650D6" w:rsidRDefault="007E5E1B" w:rsidP="007E5E1B">
      <w:pPr>
        <w:spacing w:before="120"/>
        <w:rPr>
          <w:rFonts w:eastAsiaTheme="minorEastAsia"/>
          <w:iCs/>
          <w:lang w:val="en-US" w:eastAsia="zh-CN"/>
        </w:rPr>
      </w:pPr>
      <w:r w:rsidRPr="002650D6">
        <w:rPr>
          <w:rFonts w:eastAsiaTheme="minorEastAsia" w:hint="eastAsia"/>
          <w:iCs/>
          <w:lang w:val="en-US" w:eastAsia="zh-CN"/>
        </w:rPr>
        <w:t>Candidate option:</w:t>
      </w:r>
    </w:p>
    <w:p w14:paraId="6B81A0A3" w14:textId="77777777" w:rsidR="003F4DA2" w:rsidRPr="003F4DA2" w:rsidRDefault="003F4DA2" w:rsidP="003F4DA2">
      <w:pPr>
        <w:pStyle w:val="ListParagraph"/>
        <w:numPr>
          <w:ilvl w:val="0"/>
          <w:numId w:val="3"/>
        </w:numPr>
        <w:spacing w:after="120"/>
        <w:ind w:firstLineChars="0"/>
        <w:jc w:val="both"/>
        <w:rPr>
          <w:iCs/>
        </w:rPr>
      </w:pPr>
      <w:r w:rsidRPr="003F4DA2">
        <w:rPr>
          <w:b/>
          <w:bCs/>
          <w:iCs/>
        </w:rPr>
        <w:t>Proposal 1:</w:t>
      </w:r>
      <w:r w:rsidRPr="003F4DA2">
        <w:rPr>
          <w:iCs/>
        </w:rPr>
        <w:t xml:space="preserve"> RAN4 to complete RF requirements for single band requirements before band combination work. (Nokia)</w:t>
      </w:r>
    </w:p>
    <w:p w14:paraId="66FC72D1" w14:textId="77777777" w:rsidR="003F4DA2" w:rsidRPr="003F4DA2" w:rsidRDefault="003F4DA2" w:rsidP="003F4DA2">
      <w:pPr>
        <w:pStyle w:val="ListParagraph"/>
        <w:numPr>
          <w:ilvl w:val="0"/>
          <w:numId w:val="3"/>
        </w:numPr>
        <w:spacing w:after="120"/>
        <w:ind w:firstLineChars="0"/>
        <w:jc w:val="both"/>
        <w:rPr>
          <w:iCs/>
        </w:rPr>
      </w:pPr>
      <w:r w:rsidRPr="003F4DA2">
        <w:rPr>
          <w:b/>
          <w:bCs/>
          <w:iCs/>
        </w:rPr>
        <w:t>Proposal 2:</w:t>
      </w:r>
      <w:r w:rsidRPr="003F4DA2">
        <w:rPr>
          <w:iCs/>
        </w:rPr>
        <w:t xml:space="preserve"> Work for licensed band being the Nx in example band combinations shall not start before regulatory rules are clear, aligned with earlier agreement in R4-2105410. (Nokia)</w:t>
      </w:r>
    </w:p>
    <w:p w14:paraId="50F5BB89" w14:textId="45E1C2EE" w:rsidR="003F4DA2" w:rsidRPr="003F4DA2" w:rsidRDefault="003F4DA2" w:rsidP="003F4DA2">
      <w:pPr>
        <w:pStyle w:val="ListParagraph"/>
        <w:numPr>
          <w:ilvl w:val="0"/>
          <w:numId w:val="3"/>
        </w:numPr>
        <w:spacing w:after="120"/>
        <w:ind w:firstLineChars="0"/>
        <w:jc w:val="both"/>
        <w:rPr>
          <w:iCs/>
        </w:rPr>
      </w:pPr>
      <w:r w:rsidRPr="003F4DA2">
        <w:rPr>
          <w:b/>
          <w:bCs/>
          <w:iCs/>
        </w:rPr>
        <w:t>Proposal 3:</w:t>
      </w:r>
      <w:r w:rsidRPr="003F4DA2">
        <w:rPr>
          <w:iCs/>
        </w:rPr>
        <w:t xml:space="preserve"> It is clearly captured that band combinations are release independent from Rel-17 given that necessary general requirements are in place. (Nokia)</w:t>
      </w:r>
    </w:p>
    <w:p w14:paraId="0A27C843" w14:textId="77777777" w:rsidR="007E5E1B" w:rsidRDefault="007E5E1B" w:rsidP="007E5E1B">
      <w:pPr>
        <w:spacing w:after="120"/>
        <w:jc w:val="both"/>
        <w:rPr>
          <w:iCs/>
        </w:rPr>
      </w:pPr>
    </w:p>
    <w:p w14:paraId="7627F486" w14:textId="53B4D78A" w:rsidR="003F4DA2" w:rsidRDefault="007E5E1B" w:rsidP="007E5E1B">
      <w:pPr>
        <w:jc w:val="both"/>
        <w:rPr>
          <w:rFonts w:eastAsiaTheme="minorEastAsia"/>
          <w:iCs/>
          <w:lang w:val="en-US" w:eastAsia="zh-CN"/>
        </w:rPr>
      </w:pPr>
      <w:r w:rsidRPr="009F3DBD">
        <w:rPr>
          <w:rFonts w:eastAsiaTheme="minorEastAsia"/>
          <w:b/>
          <w:bCs/>
          <w:iCs/>
          <w:highlight w:val="green"/>
          <w:lang w:val="en-US" w:eastAsia="zh-CN"/>
        </w:rPr>
        <w:t>Agreement:</w:t>
      </w:r>
      <w:r w:rsidRPr="002650D6">
        <w:rPr>
          <w:rFonts w:eastAsiaTheme="minorEastAsia"/>
          <w:iCs/>
          <w:lang w:val="en-US" w:eastAsia="zh-CN"/>
        </w:rPr>
        <w:t xml:space="preserve"> </w:t>
      </w:r>
      <w:r w:rsidR="003F4DA2" w:rsidRPr="003F4DA2">
        <w:rPr>
          <w:rFonts w:eastAsiaTheme="minorEastAsia"/>
          <w:iCs/>
          <w:lang w:val="en-US" w:eastAsia="zh-CN"/>
        </w:rPr>
        <w:t xml:space="preserve">Approve Proposal 1 and Proposal </w:t>
      </w:r>
      <w:r w:rsidR="00FB32C4" w:rsidRPr="003F4DA2">
        <w:rPr>
          <w:rFonts w:eastAsiaTheme="minorEastAsia"/>
          <w:iCs/>
          <w:lang w:val="en-US" w:eastAsia="zh-CN"/>
        </w:rPr>
        <w:t>2</w:t>
      </w:r>
      <w:r w:rsidR="00FB32C4">
        <w:rPr>
          <w:rFonts w:eastAsiaTheme="minorEastAsia"/>
          <w:iCs/>
          <w:lang w:val="en-US" w:eastAsia="zh-CN"/>
        </w:rPr>
        <w:t xml:space="preserve"> and </w:t>
      </w:r>
      <w:r w:rsidR="003F4DA2" w:rsidRPr="003F4DA2">
        <w:rPr>
          <w:rFonts w:eastAsiaTheme="minorEastAsia"/>
          <w:iCs/>
          <w:lang w:val="en-US" w:eastAsia="zh-CN"/>
        </w:rPr>
        <w:t>wait until the first band combination is concluded to specify release independence.</w:t>
      </w:r>
    </w:p>
    <w:p w14:paraId="5E50B284" w14:textId="5C1245AD" w:rsidR="003F4DA2" w:rsidRPr="003F4DA2" w:rsidRDefault="003F4DA2" w:rsidP="003F4DA2">
      <w:pPr>
        <w:pStyle w:val="ListParagraph"/>
        <w:numPr>
          <w:ilvl w:val="0"/>
          <w:numId w:val="3"/>
        </w:numPr>
        <w:spacing w:after="120"/>
        <w:ind w:firstLineChars="0"/>
        <w:jc w:val="both"/>
        <w:rPr>
          <w:iCs/>
        </w:rPr>
      </w:pPr>
      <w:r w:rsidRPr="003F4DA2">
        <w:rPr>
          <w:b/>
          <w:bCs/>
          <w:iCs/>
        </w:rPr>
        <w:t>Proposal 1:</w:t>
      </w:r>
      <w:r w:rsidRPr="003F4DA2">
        <w:rPr>
          <w:iCs/>
        </w:rPr>
        <w:t xml:space="preserve"> RAN4 to complete RF requirements for single band requirements before band combination work. </w:t>
      </w:r>
    </w:p>
    <w:p w14:paraId="58DD5289" w14:textId="37B5A4FC" w:rsidR="003F4DA2" w:rsidRPr="003F4DA2" w:rsidRDefault="003F4DA2" w:rsidP="003F4DA2">
      <w:pPr>
        <w:pStyle w:val="ListParagraph"/>
        <w:numPr>
          <w:ilvl w:val="0"/>
          <w:numId w:val="3"/>
        </w:numPr>
        <w:spacing w:after="120"/>
        <w:ind w:firstLineChars="0"/>
        <w:jc w:val="both"/>
        <w:rPr>
          <w:iCs/>
        </w:rPr>
      </w:pPr>
      <w:r w:rsidRPr="003F4DA2">
        <w:rPr>
          <w:b/>
          <w:bCs/>
          <w:iCs/>
        </w:rPr>
        <w:lastRenderedPageBreak/>
        <w:t>Proposal 2:</w:t>
      </w:r>
      <w:r w:rsidRPr="003F4DA2">
        <w:rPr>
          <w:iCs/>
        </w:rPr>
        <w:t xml:space="preserve"> Work for licensed band being the Nx in example band combinations shall not start before regulatory rules are clear, aligned with earlier agreement in R4-2105410.</w:t>
      </w:r>
    </w:p>
    <w:p w14:paraId="3573173D" w14:textId="1B4F5CAC" w:rsidR="003F4DA2" w:rsidRDefault="003F4DA2" w:rsidP="007E5E1B">
      <w:pPr>
        <w:jc w:val="both"/>
        <w:rPr>
          <w:rFonts w:eastAsiaTheme="minorEastAsia"/>
          <w:iCs/>
          <w:lang w:val="en-US" w:eastAsia="zh-CN"/>
        </w:rPr>
      </w:pPr>
    </w:p>
    <w:p w14:paraId="09BE40D3" w14:textId="7717C41A" w:rsidR="00FB32C4" w:rsidRDefault="00FB32C4" w:rsidP="00FB32C4">
      <w:pPr>
        <w:pStyle w:val="Heading3"/>
        <w:rPr>
          <w:rFonts w:eastAsiaTheme="minorEastAsia"/>
          <w:iCs/>
          <w:sz w:val="24"/>
          <w:szCs w:val="16"/>
          <w:lang w:val="en-US"/>
        </w:rPr>
      </w:pPr>
      <w:r w:rsidRPr="00FB32C4">
        <w:rPr>
          <w:rFonts w:eastAsiaTheme="minorEastAsia"/>
          <w:iCs/>
          <w:sz w:val="24"/>
          <w:szCs w:val="16"/>
          <w:lang w:val="en-US"/>
        </w:rPr>
        <w:t>Prioritization and band combination limit</w:t>
      </w:r>
    </w:p>
    <w:p w14:paraId="2FF3A84B" w14:textId="7A17CF8A" w:rsidR="00FB32C4" w:rsidRDefault="00FB32C4" w:rsidP="00FB32C4">
      <w:pPr>
        <w:jc w:val="both"/>
        <w:rPr>
          <w:rFonts w:eastAsiaTheme="minorEastAsia"/>
          <w:iCs/>
          <w:lang w:val="en-US" w:eastAsia="zh-CN"/>
        </w:rPr>
      </w:pPr>
      <w:r w:rsidRPr="0002476D">
        <w:rPr>
          <w:rFonts w:eastAsiaTheme="minorEastAsia"/>
          <w:b/>
          <w:bCs/>
          <w:iCs/>
          <w:highlight w:val="green"/>
          <w:lang w:val="en-US" w:eastAsia="zh-CN"/>
        </w:rPr>
        <w:t>Agreement:</w:t>
      </w:r>
    </w:p>
    <w:p w14:paraId="1776EFFB" w14:textId="0033D02F" w:rsidR="0002476D" w:rsidRPr="00E93068" w:rsidRDefault="0002476D" w:rsidP="0002476D">
      <w:pPr>
        <w:pStyle w:val="ListParagraph"/>
        <w:numPr>
          <w:ilvl w:val="0"/>
          <w:numId w:val="3"/>
        </w:numPr>
        <w:spacing w:after="120"/>
        <w:ind w:right="166" w:firstLineChars="0"/>
        <w:jc w:val="both"/>
        <w:rPr>
          <w:szCs w:val="24"/>
          <w:lang w:val="en-US" w:eastAsia="zh-CN"/>
        </w:rPr>
      </w:pPr>
      <w:r w:rsidRPr="0002476D">
        <w:rPr>
          <w:szCs w:val="24"/>
          <w:lang w:val="en-US" w:eastAsia="zh-CN"/>
        </w:rPr>
        <w:t>P</w:t>
      </w:r>
      <w:r w:rsidRPr="00E93068">
        <w:rPr>
          <w:szCs w:val="24"/>
          <w:lang w:val="en-US" w:eastAsia="zh-CN"/>
        </w:rPr>
        <w:t>ostpone consideration of the following CA/DC band combinations to the Rel-18 timeframe:</w:t>
      </w:r>
    </w:p>
    <w:p w14:paraId="48E12BFA" w14:textId="77777777" w:rsidR="0002476D" w:rsidRPr="00E93068" w:rsidRDefault="0002476D" w:rsidP="0002476D">
      <w:pPr>
        <w:pStyle w:val="ListParagraph"/>
        <w:numPr>
          <w:ilvl w:val="1"/>
          <w:numId w:val="3"/>
        </w:numPr>
        <w:spacing w:after="120"/>
        <w:ind w:right="166" w:firstLineChars="0"/>
        <w:jc w:val="both"/>
        <w:rPr>
          <w:szCs w:val="24"/>
          <w:lang w:val="en-US" w:eastAsia="zh-CN"/>
        </w:rPr>
      </w:pPr>
      <w:r w:rsidRPr="00E93068">
        <w:rPr>
          <w:szCs w:val="24"/>
          <w:lang w:val="en-US" w:eastAsia="zh-CN"/>
        </w:rPr>
        <w:t>Band combinations within FR2-2</w:t>
      </w:r>
    </w:p>
    <w:p w14:paraId="0160EDB7" w14:textId="5EC645EF" w:rsidR="0002476D" w:rsidRDefault="0002476D" w:rsidP="0002476D">
      <w:pPr>
        <w:pStyle w:val="ListParagraph"/>
        <w:numPr>
          <w:ilvl w:val="1"/>
          <w:numId w:val="3"/>
        </w:numPr>
        <w:spacing w:after="120"/>
        <w:ind w:right="166" w:firstLineChars="0"/>
        <w:jc w:val="both"/>
        <w:rPr>
          <w:szCs w:val="24"/>
          <w:lang w:val="en-US" w:eastAsia="zh-CN"/>
        </w:rPr>
      </w:pPr>
      <w:r w:rsidRPr="00E93068">
        <w:rPr>
          <w:szCs w:val="24"/>
          <w:lang w:val="en-US" w:eastAsia="zh-CN"/>
        </w:rPr>
        <w:t>Band combinations among FR2-1 and FR2-2</w:t>
      </w:r>
    </w:p>
    <w:p w14:paraId="3AFF6738" w14:textId="001AEB6B" w:rsidR="0002476D" w:rsidRPr="0002476D" w:rsidRDefault="0002476D" w:rsidP="0002476D">
      <w:pPr>
        <w:pStyle w:val="ListParagraph"/>
        <w:numPr>
          <w:ilvl w:val="0"/>
          <w:numId w:val="3"/>
        </w:numPr>
        <w:spacing w:after="120"/>
        <w:ind w:right="166" w:firstLineChars="0"/>
        <w:jc w:val="both"/>
        <w:rPr>
          <w:szCs w:val="24"/>
          <w:lang w:val="en-US" w:eastAsia="zh-CN"/>
        </w:rPr>
      </w:pPr>
      <w:r w:rsidRPr="0002476D">
        <w:rPr>
          <w:szCs w:val="24"/>
          <w:lang w:val="en-US" w:eastAsia="zh-CN"/>
        </w:rPr>
        <w:t>Limit Rel-17 consideration of FR2-2 inter-band scenarios to two bands, before studying higher order configurations, i.e., one FR1 band + one FR2-2 band.</w:t>
      </w:r>
    </w:p>
    <w:p w14:paraId="497F06D6" w14:textId="0F5EB49F" w:rsidR="0002476D" w:rsidRPr="0002476D" w:rsidRDefault="0002476D" w:rsidP="0002476D">
      <w:pPr>
        <w:pStyle w:val="ListParagraph"/>
        <w:numPr>
          <w:ilvl w:val="1"/>
          <w:numId w:val="3"/>
        </w:numPr>
        <w:spacing w:after="120"/>
        <w:ind w:right="166" w:firstLineChars="0"/>
        <w:jc w:val="both"/>
        <w:rPr>
          <w:i/>
          <w:iCs/>
          <w:szCs w:val="24"/>
          <w:lang w:val="en-US" w:eastAsia="zh-CN"/>
        </w:rPr>
      </w:pPr>
      <w:r w:rsidRPr="0002476D">
        <w:rPr>
          <w:i/>
          <w:iCs/>
          <w:szCs w:val="24"/>
          <w:lang w:val="en-US" w:eastAsia="zh-CN"/>
        </w:rPr>
        <w:t>Also subject to availability of the regulatory framework for licensed FR2-2 band</w:t>
      </w:r>
    </w:p>
    <w:p w14:paraId="2C7173DF" w14:textId="77777777" w:rsidR="0002476D" w:rsidRDefault="0002476D" w:rsidP="00FB32C4">
      <w:pPr>
        <w:jc w:val="both"/>
        <w:rPr>
          <w:rFonts w:eastAsiaTheme="minorEastAsia"/>
          <w:iCs/>
          <w:lang w:val="en-US" w:eastAsia="zh-CN"/>
        </w:rPr>
      </w:pPr>
    </w:p>
    <w:p w14:paraId="637A87EC" w14:textId="77777777" w:rsidR="007E5E1B" w:rsidRDefault="007E5E1B" w:rsidP="007E5E1B">
      <w:pPr>
        <w:jc w:val="both"/>
        <w:rPr>
          <w:rFonts w:eastAsiaTheme="minorEastAsia"/>
          <w:iCs/>
          <w:lang w:val="en-US" w:eastAsia="zh-CN"/>
        </w:rPr>
      </w:pPr>
    </w:p>
    <w:p w14:paraId="7DC17878" w14:textId="55BA04C4" w:rsidR="007E5E1B" w:rsidRDefault="008C05EC" w:rsidP="007E5E1B">
      <w:pPr>
        <w:pStyle w:val="Heading2"/>
      </w:pPr>
      <w:r>
        <w:t>Others</w:t>
      </w:r>
    </w:p>
    <w:p w14:paraId="023786D6" w14:textId="061D6530" w:rsidR="007E5E1B" w:rsidRPr="00ED10A2" w:rsidRDefault="008C05EC" w:rsidP="007E5E1B">
      <w:pPr>
        <w:pStyle w:val="Heading3"/>
        <w:rPr>
          <w:rFonts w:eastAsiaTheme="minorEastAsia"/>
          <w:iCs/>
          <w:sz w:val="24"/>
          <w:szCs w:val="16"/>
          <w:lang w:val="en-US"/>
        </w:rPr>
      </w:pPr>
      <w:r>
        <w:rPr>
          <w:rFonts w:eastAsiaTheme="minorEastAsia"/>
          <w:iCs/>
          <w:sz w:val="24"/>
          <w:szCs w:val="16"/>
          <w:lang w:val="en-US"/>
        </w:rPr>
        <w:t>List of impacted RAN4 specifications</w:t>
      </w:r>
    </w:p>
    <w:p w14:paraId="145563EC" w14:textId="0A764013" w:rsidR="008C05EC" w:rsidRPr="008C05EC" w:rsidRDefault="008C05EC" w:rsidP="008C05EC">
      <w:pPr>
        <w:rPr>
          <w:lang w:val="sv-SE" w:eastAsia="zh-CN"/>
        </w:rPr>
      </w:pPr>
      <w:r w:rsidRPr="00D55FF7">
        <w:rPr>
          <w:b/>
          <w:bCs/>
          <w:highlight w:val="green"/>
          <w:lang w:val="sv-SE" w:eastAsia="zh-CN"/>
        </w:rPr>
        <w:t>A</w:t>
      </w:r>
      <w:r w:rsidR="007E5E1B" w:rsidRPr="00D55FF7">
        <w:rPr>
          <w:b/>
          <w:bCs/>
          <w:highlight w:val="green"/>
          <w:lang w:val="sv-SE" w:eastAsia="zh-CN"/>
        </w:rPr>
        <w:t>greement:</w:t>
      </w:r>
      <w:r w:rsidR="007E5E1B">
        <w:rPr>
          <w:lang w:val="sv-SE" w:eastAsia="zh-CN"/>
        </w:rPr>
        <w:t xml:space="preserve"> </w:t>
      </w:r>
      <w:r w:rsidRPr="008C05EC">
        <w:rPr>
          <w:lang w:val="sv-SE" w:eastAsia="zh-CN"/>
        </w:rPr>
        <w:t>The list of impacted RAN4 specifications will be extended to include the following:</w:t>
      </w:r>
    </w:p>
    <w:p w14:paraId="2AE70ECE" w14:textId="144CA521" w:rsidR="008C05EC" w:rsidRPr="008C05EC" w:rsidRDefault="008C05EC" w:rsidP="008C05EC">
      <w:pPr>
        <w:pStyle w:val="ListParagraph"/>
        <w:numPr>
          <w:ilvl w:val="0"/>
          <w:numId w:val="20"/>
        </w:numPr>
        <w:ind w:firstLineChars="0"/>
        <w:rPr>
          <w:lang w:val="sv-SE" w:eastAsia="zh-CN"/>
        </w:rPr>
      </w:pPr>
      <w:r w:rsidRPr="008C05EC">
        <w:rPr>
          <w:lang w:val="sv-SE" w:eastAsia="zh-CN"/>
        </w:rPr>
        <w:t>TS 38.113 (Perf part)</w:t>
      </w:r>
    </w:p>
    <w:p w14:paraId="7D2FC5E8" w14:textId="318B1351" w:rsidR="008C05EC" w:rsidRPr="008C05EC" w:rsidRDefault="008C05EC" w:rsidP="008C05EC">
      <w:pPr>
        <w:pStyle w:val="ListParagraph"/>
        <w:numPr>
          <w:ilvl w:val="0"/>
          <w:numId w:val="20"/>
        </w:numPr>
        <w:ind w:firstLineChars="0"/>
        <w:rPr>
          <w:lang w:val="sv-SE" w:eastAsia="zh-CN"/>
        </w:rPr>
      </w:pPr>
      <w:r w:rsidRPr="008C05EC">
        <w:rPr>
          <w:lang w:val="sv-SE" w:eastAsia="zh-CN"/>
        </w:rPr>
        <w:t>TS 38.124 (Core part)</w:t>
      </w:r>
    </w:p>
    <w:p w14:paraId="3F9922D2" w14:textId="655FBF80" w:rsidR="007E5E1B" w:rsidRPr="008C05EC" w:rsidRDefault="008C05EC" w:rsidP="008C05EC">
      <w:pPr>
        <w:pStyle w:val="ListParagraph"/>
        <w:numPr>
          <w:ilvl w:val="0"/>
          <w:numId w:val="20"/>
        </w:numPr>
        <w:ind w:firstLineChars="0"/>
        <w:rPr>
          <w:lang w:val="sv-SE" w:eastAsia="zh-CN"/>
        </w:rPr>
      </w:pPr>
      <w:r w:rsidRPr="008C05EC">
        <w:rPr>
          <w:lang w:val="sv-SE" w:eastAsia="zh-CN"/>
        </w:rPr>
        <w:t>TS 38.174 (Core part)</w:t>
      </w:r>
    </w:p>
    <w:p w14:paraId="6817F429" w14:textId="5B973C37" w:rsidR="007E5E1B" w:rsidRDefault="007E5E1B" w:rsidP="007E5E1B">
      <w:pPr>
        <w:rPr>
          <w:lang w:val="sv-SE" w:eastAsia="zh-CN"/>
        </w:rPr>
      </w:pPr>
    </w:p>
    <w:p w14:paraId="18556C47" w14:textId="77777777" w:rsidR="007768C4" w:rsidRDefault="007768C4" w:rsidP="007768C4">
      <w:pPr>
        <w:rPr>
          <w:lang w:val="sv-SE" w:eastAsia="zh-CN"/>
        </w:rPr>
      </w:pPr>
    </w:p>
    <w:p w14:paraId="2027AB53" w14:textId="77777777" w:rsidR="007768C4" w:rsidRPr="00D55FF7" w:rsidRDefault="007768C4" w:rsidP="007768C4">
      <w:pPr>
        <w:pStyle w:val="Heading1"/>
        <w:rPr>
          <w:lang w:val="en-US" w:eastAsia="ja-JP"/>
        </w:rPr>
      </w:pPr>
      <w:r w:rsidRPr="00D55FF7">
        <w:rPr>
          <w:lang w:val="en-US" w:eastAsia="ja-JP"/>
        </w:rPr>
        <w:t>References</w:t>
      </w:r>
    </w:p>
    <w:p w14:paraId="79585E6B" w14:textId="77777777" w:rsidR="007768C4" w:rsidRDefault="007768C4" w:rsidP="002952F8">
      <w:pPr>
        <w:pStyle w:val="ListParagraph"/>
        <w:numPr>
          <w:ilvl w:val="0"/>
          <w:numId w:val="4"/>
        </w:numPr>
        <w:tabs>
          <w:tab w:val="left" w:pos="426"/>
        </w:tabs>
        <w:spacing w:after="0"/>
        <w:ind w:firstLineChars="0"/>
        <w:contextualSpacing/>
        <w:jc w:val="both"/>
      </w:pPr>
      <w:r w:rsidRPr="00D55FF7">
        <w:t>R4-2119928, “Email discussion summary for [101-e][128] NR_ext_to_71GHz_Part_1,” Moderator (Intel), RAN4 #101e, November 2</w:t>
      </w:r>
    </w:p>
    <w:p w14:paraId="75298C6B" w14:textId="77777777" w:rsidR="002952F8" w:rsidRDefault="002952F8" w:rsidP="002952F8">
      <w:pPr>
        <w:tabs>
          <w:tab w:val="left" w:pos="426"/>
        </w:tabs>
        <w:spacing w:after="0"/>
        <w:contextualSpacing/>
        <w:jc w:val="both"/>
      </w:pPr>
    </w:p>
    <w:p w14:paraId="1C672610" w14:textId="77777777" w:rsidR="00980D00" w:rsidRDefault="003E6452" w:rsidP="002952F8"/>
    <w:sectPr w:rsidR="00980D00" w:rsidSect="002952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138" w:right="1138" w:bottom="1411"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832BC" w14:textId="77777777" w:rsidR="00F17AF1" w:rsidRDefault="00F17AF1" w:rsidP="00F17AF1">
      <w:pPr>
        <w:spacing w:after="0"/>
      </w:pPr>
      <w:r>
        <w:separator/>
      </w:r>
    </w:p>
  </w:endnote>
  <w:endnote w:type="continuationSeparator" w:id="0">
    <w:p w14:paraId="76477D34" w14:textId="77777777" w:rsidR="00F17AF1" w:rsidRDefault="00F17AF1" w:rsidP="00F17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00000287" w:usb1="0807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1DEF3" w14:textId="77777777" w:rsidR="00483774" w:rsidRDefault="003E64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59367914"/>
      <w:docPartObj>
        <w:docPartGallery w:val="Page Numbers (Bottom of Page)"/>
        <w:docPartUnique/>
      </w:docPartObj>
    </w:sdtPr>
    <w:sdtEndPr>
      <w:rPr>
        <w:noProof/>
      </w:rPr>
    </w:sdtEndPr>
    <w:sdtContent>
      <w:p w14:paraId="4F00E3A4" w14:textId="77777777" w:rsidR="00F166EA" w:rsidRDefault="00116D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029EADC" w14:textId="77777777" w:rsidR="00F166EA" w:rsidRDefault="003E64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730CA" w14:textId="77777777" w:rsidR="00483774" w:rsidRDefault="003E64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2F149" w14:textId="77777777" w:rsidR="00F17AF1" w:rsidRDefault="00F17AF1" w:rsidP="00F17AF1">
      <w:pPr>
        <w:spacing w:after="0"/>
      </w:pPr>
      <w:r>
        <w:separator/>
      </w:r>
    </w:p>
  </w:footnote>
  <w:footnote w:type="continuationSeparator" w:id="0">
    <w:p w14:paraId="7E24F015" w14:textId="77777777" w:rsidR="00F17AF1" w:rsidRDefault="00F17AF1" w:rsidP="00F17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7B427" w14:textId="77777777" w:rsidR="00483774" w:rsidRDefault="003E64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05049B" w14:textId="77777777" w:rsidR="00483774" w:rsidRDefault="003E64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8767B" w14:textId="77777777" w:rsidR="00483774" w:rsidRDefault="003E64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1235F9"/>
    <w:multiLevelType w:val="hybridMultilevel"/>
    <w:tmpl w:val="4014BAE0"/>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5062D"/>
    <w:multiLevelType w:val="hybridMultilevel"/>
    <w:tmpl w:val="359C2C1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5038"/>
    <w:multiLevelType w:val="hybridMultilevel"/>
    <w:tmpl w:val="52B69B84"/>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EBF781C"/>
    <w:multiLevelType w:val="multilevel"/>
    <w:tmpl w:val="AF304428"/>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D32C38"/>
    <w:multiLevelType w:val="multilevel"/>
    <w:tmpl w:val="14C6783A"/>
    <w:lvl w:ilvl="0">
      <w:start w:val="1"/>
      <w:numFmt w:val="bullet"/>
      <w:lvlText w:val=""/>
      <w:lvlJc w:val="left"/>
      <w:pPr>
        <w:ind w:left="936" w:hanging="360"/>
      </w:pPr>
      <w:rPr>
        <w:rFonts w:ascii="Symbol" w:hAnsi="Symbol" w:hint="default"/>
        <w:color w:val="0070C0"/>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37B65"/>
    <w:multiLevelType w:val="hybridMultilevel"/>
    <w:tmpl w:val="4A9A53E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3D6912"/>
    <w:multiLevelType w:val="hybridMultilevel"/>
    <w:tmpl w:val="1A5CA77E"/>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C3FC4"/>
    <w:multiLevelType w:val="hybridMultilevel"/>
    <w:tmpl w:val="1C8C9AE2"/>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62721CA0"/>
    <w:lvl w:ilvl="0">
      <w:numFmt w:val="decimal"/>
      <w:pStyle w:val="Heading1"/>
      <w:lvlText w:val="%1"/>
      <w:lvlJc w:val="left"/>
      <w:pPr>
        <w:ind w:left="432" w:hanging="432"/>
      </w:pPr>
      <w:rPr>
        <w:rFonts w:hint="eastAsia"/>
      </w:rPr>
    </w:lvl>
    <w:lvl w:ilvl="1">
      <w:start w:val="1"/>
      <w:numFmt w:val="decimal"/>
      <w:pStyle w:val="Heading2"/>
      <w:lvlText w:val="%1.%2"/>
      <w:lvlJc w:val="left"/>
      <w:pPr>
        <w:ind w:left="720" w:hanging="720"/>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B9D1592"/>
    <w:multiLevelType w:val="hybridMultilevel"/>
    <w:tmpl w:val="5418B710"/>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C95C5B"/>
    <w:multiLevelType w:val="hybridMultilevel"/>
    <w:tmpl w:val="D66204C4"/>
    <w:lvl w:ilvl="0" w:tplc="027A6166">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color w:val="0070C0"/>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0D7F9E"/>
    <w:multiLevelType w:val="hybridMultilevel"/>
    <w:tmpl w:val="5C6AC692"/>
    <w:lvl w:ilvl="0" w:tplc="027A616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A632A"/>
    <w:multiLevelType w:val="hybridMultilevel"/>
    <w:tmpl w:val="1D5839A6"/>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9F5E76"/>
    <w:multiLevelType w:val="hybridMultilevel"/>
    <w:tmpl w:val="5538DC80"/>
    <w:lvl w:ilvl="0" w:tplc="BFA6C8E2">
      <w:start w:val="1"/>
      <w:numFmt w:val="bullet"/>
      <w:lvlText w:val=""/>
      <w:lvlJc w:val="left"/>
      <w:pPr>
        <w:ind w:left="720" w:hanging="360"/>
      </w:pPr>
      <w:rPr>
        <w:rFonts w:ascii="Wingdings" w:hAnsi="Wingdings" w:hint="default"/>
      </w:rPr>
    </w:lvl>
    <w:lvl w:ilvl="1" w:tplc="BFA6C8E2">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072229"/>
    <w:multiLevelType w:val="hybridMultilevel"/>
    <w:tmpl w:val="4DAAC0F8"/>
    <w:lvl w:ilvl="0" w:tplc="027A61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7"/>
  </w:num>
  <w:num w:numId="4">
    <w:abstractNumId w:val="0"/>
  </w:num>
  <w:num w:numId="5">
    <w:abstractNumId w:val="10"/>
  </w:num>
  <w:num w:numId="6">
    <w:abstractNumId w:val="11"/>
  </w:num>
  <w:num w:numId="7">
    <w:abstractNumId w:val="1"/>
  </w:num>
  <w:num w:numId="8">
    <w:abstractNumId w:val="14"/>
  </w:num>
  <w:num w:numId="9">
    <w:abstractNumId w:val="16"/>
  </w:num>
  <w:num w:numId="10">
    <w:abstractNumId w:val="18"/>
  </w:num>
  <w:num w:numId="11">
    <w:abstractNumId w:val="3"/>
  </w:num>
  <w:num w:numId="12">
    <w:abstractNumId w:val="13"/>
  </w:num>
  <w:num w:numId="13">
    <w:abstractNumId w:val="9"/>
  </w:num>
  <w:num w:numId="14">
    <w:abstractNumId w:val="2"/>
  </w:num>
  <w:num w:numId="15">
    <w:abstractNumId w:val="17"/>
  </w:num>
  <w:num w:numId="16">
    <w:abstractNumId w:val="15"/>
  </w:num>
  <w:num w:numId="17">
    <w:abstractNumId w:val="4"/>
  </w:num>
  <w:num w:numId="18">
    <w:abstractNumId w:val="6"/>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E1B"/>
    <w:rsid w:val="0002476D"/>
    <w:rsid w:val="00081FC8"/>
    <w:rsid w:val="00116DF9"/>
    <w:rsid w:val="0017088A"/>
    <w:rsid w:val="001861B7"/>
    <w:rsid w:val="001A54E6"/>
    <w:rsid w:val="002952F8"/>
    <w:rsid w:val="00323977"/>
    <w:rsid w:val="00366721"/>
    <w:rsid w:val="003A7DF9"/>
    <w:rsid w:val="003E6452"/>
    <w:rsid w:val="003F4DA2"/>
    <w:rsid w:val="0041244B"/>
    <w:rsid w:val="0047237F"/>
    <w:rsid w:val="004E7F51"/>
    <w:rsid w:val="0058654F"/>
    <w:rsid w:val="00660152"/>
    <w:rsid w:val="00663CC3"/>
    <w:rsid w:val="006D22D3"/>
    <w:rsid w:val="006E2FDC"/>
    <w:rsid w:val="006E5287"/>
    <w:rsid w:val="007748B6"/>
    <w:rsid w:val="007768C4"/>
    <w:rsid w:val="007C3A7F"/>
    <w:rsid w:val="007E5E1B"/>
    <w:rsid w:val="00814C8E"/>
    <w:rsid w:val="00815DFA"/>
    <w:rsid w:val="008C05EC"/>
    <w:rsid w:val="00920086"/>
    <w:rsid w:val="00933498"/>
    <w:rsid w:val="00935D36"/>
    <w:rsid w:val="00961D6D"/>
    <w:rsid w:val="009F3DBD"/>
    <w:rsid w:val="00A21DEC"/>
    <w:rsid w:val="00A63C5D"/>
    <w:rsid w:val="00B34153"/>
    <w:rsid w:val="00B42371"/>
    <w:rsid w:val="00C2793B"/>
    <w:rsid w:val="00C32EFB"/>
    <w:rsid w:val="00C96DE4"/>
    <w:rsid w:val="00D46F62"/>
    <w:rsid w:val="00D55FF7"/>
    <w:rsid w:val="00E029F1"/>
    <w:rsid w:val="00E14DB3"/>
    <w:rsid w:val="00E93068"/>
    <w:rsid w:val="00EA68F1"/>
    <w:rsid w:val="00EE1D18"/>
    <w:rsid w:val="00F17AF1"/>
    <w:rsid w:val="00F4209C"/>
    <w:rsid w:val="00FB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5E67B"/>
  <w15:chartTrackingRefBased/>
  <w15:docId w15:val="{3DE29287-FA72-42A3-BA58-94E17430E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8C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7E5E1B"/>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E5E1B"/>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E5E1B"/>
    <w:pPr>
      <w:numPr>
        <w:ilvl w:val="2"/>
      </w:numPr>
      <w:spacing w:before="120"/>
      <w:outlineLvl w:val="2"/>
    </w:pPr>
  </w:style>
  <w:style w:type="paragraph" w:styleId="Heading4">
    <w:name w:val="heading 4"/>
    <w:basedOn w:val="Heading3"/>
    <w:next w:val="Normal"/>
    <w:link w:val="Heading4Char"/>
    <w:qFormat/>
    <w:rsid w:val="007E5E1B"/>
    <w:pPr>
      <w:numPr>
        <w:ilvl w:val="3"/>
      </w:numPr>
      <w:outlineLvl w:val="3"/>
    </w:pPr>
    <w:rPr>
      <w:sz w:val="24"/>
    </w:rPr>
  </w:style>
  <w:style w:type="paragraph" w:styleId="Heading5">
    <w:name w:val="heading 5"/>
    <w:basedOn w:val="Heading4"/>
    <w:next w:val="Normal"/>
    <w:link w:val="Heading5Char"/>
    <w:qFormat/>
    <w:rsid w:val="007E5E1B"/>
    <w:pPr>
      <w:numPr>
        <w:ilvl w:val="4"/>
      </w:numPr>
      <w:outlineLvl w:val="4"/>
    </w:pPr>
    <w:rPr>
      <w:sz w:val="22"/>
    </w:rPr>
  </w:style>
  <w:style w:type="paragraph" w:styleId="Heading6">
    <w:name w:val="heading 6"/>
    <w:basedOn w:val="Normal"/>
    <w:next w:val="Normal"/>
    <w:link w:val="Heading6Char"/>
    <w:qFormat/>
    <w:rsid w:val="007E5E1B"/>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rsid w:val="007E5E1B"/>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rsid w:val="007E5E1B"/>
    <w:pPr>
      <w:numPr>
        <w:ilvl w:val="7"/>
      </w:numPr>
      <w:outlineLvl w:val="7"/>
    </w:pPr>
  </w:style>
  <w:style w:type="paragraph" w:styleId="Heading9">
    <w:name w:val="heading 9"/>
    <w:basedOn w:val="Heading8"/>
    <w:next w:val="Normal"/>
    <w:link w:val="Heading9Char"/>
    <w:qFormat/>
    <w:rsid w:val="007E5E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E5E1B"/>
    <w:rPr>
      <w:rFonts w:ascii="Arial" w:eastAsia="SimSun" w:hAnsi="Arial" w:cs="Times New Roman"/>
      <w:sz w:val="36"/>
      <w:szCs w:val="20"/>
      <w:lang w:val="sv-SE"/>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7E5E1B"/>
    <w:rPr>
      <w:rFonts w:ascii="Arial" w:eastAsia="SimSun" w:hAnsi="Arial" w:cs="Times New Roman"/>
      <w:sz w:val="28"/>
      <w:szCs w:val="18"/>
      <w:lang w:val="sv-SE"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E5E1B"/>
    <w:rPr>
      <w:rFonts w:ascii="Arial" w:eastAsia="SimSun" w:hAnsi="Arial" w:cs="Times New Roman"/>
      <w:sz w:val="28"/>
      <w:szCs w:val="18"/>
      <w:lang w:val="sv-SE" w:eastAsia="zh-CN"/>
    </w:rPr>
  </w:style>
  <w:style w:type="character" w:customStyle="1" w:styleId="Heading4Char">
    <w:name w:val="Heading 4 Char"/>
    <w:basedOn w:val="DefaultParagraphFont"/>
    <w:link w:val="Heading4"/>
    <w:rsid w:val="007E5E1B"/>
    <w:rPr>
      <w:rFonts w:ascii="Arial" w:eastAsia="SimSun" w:hAnsi="Arial" w:cs="Times New Roman"/>
      <w:sz w:val="24"/>
      <w:szCs w:val="18"/>
      <w:lang w:val="sv-SE" w:eastAsia="zh-CN"/>
    </w:rPr>
  </w:style>
  <w:style w:type="character" w:customStyle="1" w:styleId="Heading5Char">
    <w:name w:val="Heading 5 Char"/>
    <w:basedOn w:val="DefaultParagraphFont"/>
    <w:link w:val="Heading5"/>
    <w:rsid w:val="007E5E1B"/>
    <w:rPr>
      <w:rFonts w:ascii="Arial" w:eastAsia="SimSun" w:hAnsi="Arial" w:cs="Times New Roman"/>
      <w:szCs w:val="18"/>
      <w:lang w:val="sv-SE" w:eastAsia="zh-CN"/>
    </w:rPr>
  </w:style>
  <w:style w:type="character" w:customStyle="1" w:styleId="Heading6Char">
    <w:name w:val="Heading 6 Char"/>
    <w:basedOn w:val="DefaultParagraphFont"/>
    <w:link w:val="Heading6"/>
    <w:rsid w:val="007E5E1B"/>
    <w:rPr>
      <w:rFonts w:ascii="Arial" w:eastAsia="SimSun" w:hAnsi="Arial" w:cs="Times New Roman"/>
      <w:sz w:val="20"/>
      <w:szCs w:val="18"/>
      <w:lang w:val="sv-SE" w:eastAsia="zh-CN"/>
    </w:rPr>
  </w:style>
  <w:style w:type="character" w:customStyle="1" w:styleId="Heading7Char">
    <w:name w:val="Heading 7 Char"/>
    <w:basedOn w:val="DefaultParagraphFont"/>
    <w:link w:val="Heading7"/>
    <w:rsid w:val="007E5E1B"/>
    <w:rPr>
      <w:rFonts w:ascii="Arial" w:eastAsia="SimSun" w:hAnsi="Arial" w:cs="Times New Roman"/>
      <w:sz w:val="20"/>
      <w:szCs w:val="18"/>
      <w:lang w:val="sv-SE" w:eastAsia="zh-CN"/>
    </w:rPr>
  </w:style>
  <w:style w:type="character" w:customStyle="1" w:styleId="Heading8Char">
    <w:name w:val="Heading 8 Char"/>
    <w:basedOn w:val="DefaultParagraphFont"/>
    <w:link w:val="Heading8"/>
    <w:rsid w:val="007E5E1B"/>
    <w:rPr>
      <w:rFonts w:ascii="Arial" w:eastAsia="SimSun" w:hAnsi="Arial" w:cs="Times New Roman"/>
      <w:sz w:val="36"/>
      <w:szCs w:val="20"/>
      <w:lang w:val="sv-SE"/>
    </w:rPr>
  </w:style>
  <w:style w:type="character" w:customStyle="1" w:styleId="Heading9Char">
    <w:name w:val="Heading 9 Char"/>
    <w:basedOn w:val="DefaultParagraphFont"/>
    <w:link w:val="Heading9"/>
    <w:rsid w:val="007E5E1B"/>
    <w:rPr>
      <w:rFonts w:ascii="Arial" w:eastAsia="SimSun" w:hAnsi="Arial" w:cs="Times New Roman"/>
      <w:sz w:val="36"/>
      <w:szCs w:val="20"/>
      <w:lang w:val="sv-S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
    <w:link w:val="HeaderChar"/>
    <w:rsid w:val="007E5E1B"/>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5E1B"/>
    <w:rPr>
      <w:rFonts w:ascii="Arial" w:eastAsia="SimSun" w:hAnsi="Arial" w:cs="Times New Roman"/>
      <w:b/>
      <w:noProof/>
      <w:sz w:val="18"/>
      <w:szCs w:val="20"/>
      <w:lang w:val="en-GB" w:eastAsia="sv-SE"/>
    </w:rPr>
  </w:style>
  <w:style w:type="paragraph" w:styleId="Footer">
    <w:name w:val="footer"/>
    <w:basedOn w:val="Header"/>
    <w:link w:val="FooterChar"/>
    <w:uiPriority w:val="99"/>
    <w:rsid w:val="007E5E1B"/>
    <w:pPr>
      <w:jc w:val="center"/>
    </w:pPr>
    <w:rPr>
      <w:i/>
    </w:rPr>
  </w:style>
  <w:style w:type="character" w:customStyle="1" w:styleId="FooterChar">
    <w:name w:val="Footer Char"/>
    <w:basedOn w:val="DefaultParagraphFont"/>
    <w:link w:val="Footer"/>
    <w:uiPriority w:val="99"/>
    <w:rsid w:val="007E5E1B"/>
    <w:rPr>
      <w:rFonts w:ascii="Arial" w:eastAsia="SimSun" w:hAnsi="Arial" w:cs="Times New Roman"/>
      <w:b/>
      <w:i/>
      <w:noProof/>
      <w:sz w:val="18"/>
      <w:szCs w:val="20"/>
      <w:lang w:val="en-GB" w:eastAsia="sv-S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Bullet List"/>
    <w:basedOn w:val="Normal"/>
    <w:link w:val="ListParagraphChar"/>
    <w:uiPriority w:val="34"/>
    <w:qFormat/>
    <w:rsid w:val="007E5E1B"/>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E5E1B"/>
    <w:rPr>
      <w:rFonts w:ascii="Times New Roman" w:eastAsia="MS Mincho" w:hAnsi="Times New Roman" w:cs="Times New Roman"/>
      <w:sz w:val="20"/>
      <w:szCs w:val="20"/>
      <w:lang w:val="en-GB"/>
    </w:rPr>
  </w:style>
  <w:style w:type="table" w:styleId="TableGrid">
    <w:name w:val="Table Grid"/>
    <w:basedOn w:val="TableNormal"/>
    <w:qFormat/>
    <w:rsid w:val="009F3DBD"/>
    <w:pPr>
      <w:overflowPunct w:val="0"/>
      <w:autoSpaceDE w:val="0"/>
      <w:autoSpaceDN w:val="0"/>
      <w:adjustRightInd w:val="0"/>
      <w:spacing w:after="180"/>
      <w:textAlignment w:val="baseline"/>
    </w:pPr>
    <w:rPr>
      <w:rFonts w:ascii="Times New Roman" w:eastAsia="Yu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F3DBD"/>
    <w:rPr>
      <w:sz w:val="16"/>
      <w:szCs w:val="16"/>
    </w:rPr>
  </w:style>
  <w:style w:type="paragraph" w:styleId="CommentText">
    <w:name w:val="annotation text"/>
    <w:basedOn w:val="Normal"/>
    <w:link w:val="CommentTextChar"/>
    <w:uiPriority w:val="99"/>
    <w:semiHidden/>
    <w:unhideWhenUsed/>
    <w:rsid w:val="009F3DBD"/>
  </w:style>
  <w:style w:type="character" w:customStyle="1" w:styleId="CommentTextChar">
    <w:name w:val="Comment Text Char"/>
    <w:basedOn w:val="DefaultParagraphFont"/>
    <w:link w:val="CommentText"/>
    <w:uiPriority w:val="99"/>
    <w:semiHidden/>
    <w:rsid w:val="009F3DBD"/>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F3DBD"/>
    <w:rPr>
      <w:b/>
      <w:bCs/>
    </w:rPr>
  </w:style>
  <w:style w:type="character" w:customStyle="1" w:styleId="CommentSubjectChar">
    <w:name w:val="Comment Subject Char"/>
    <w:basedOn w:val="CommentTextChar"/>
    <w:link w:val="CommentSubject"/>
    <w:uiPriority w:val="99"/>
    <w:semiHidden/>
    <w:rsid w:val="009F3DBD"/>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95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66053-3CFE-43FB-938B-735294AC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6</cp:revision>
  <dcterms:created xsi:type="dcterms:W3CDTF">2021-11-11T16:15:00Z</dcterms:created>
  <dcterms:modified xsi:type="dcterms:W3CDTF">2021-11-11T16:36:00Z</dcterms:modified>
</cp:coreProperties>
</file>